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AD9" w14:textId="3EDF1096" w:rsidR="00716B59" w:rsidRPr="003269DD" w:rsidRDefault="00716B59" w:rsidP="00716B59">
      <w:pPr>
        <w:spacing w:after="160" w:line="259" w:lineRule="auto"/>
        <w:jc w:val="left"/>
        <w:rPr>
          <w:rFonts w:asciiTheme="minorHAnsi" w:eastAsia="Aptos" w:hAnsiTheme="minorHAnsi" w:cstheme="minorHAnsi"/>
          <w:sz w:val="28"/>
          <w:szCs w:val="28"/>
          <w:lang w:val="en-US" w:eastAsia="en-US"/>
          <w14:ligatures w14:val="standardContextual"/>
        </w:rPr>
      </w:pPr>
      <w:r w:rsidRPr="003269DD">
        <w:rPr>
          <w:rFonts w:asciiTheme="minorHAnsi" w:eastAsia="Aptos" w:hAnsiTheme="minorHAnsi" w:cstheme="minorHAnsi"/>
          <w:b/>
          <w:bCs/>
          <w:sz w:val="28"/>
          <w:szCs w:val="28"/>
          <w:lang w:val="en-US" w:eastAsia="en-US"/>
          <w14:ligatures w14:val="standardContextual"/>
        </w:rPr>
        <w:t>Manufacturers of Aluminum Tubes and Aerosol Cans Face Market Adjustments and Regulatory Changes</w:t>
      </w:r>
    </w:p>
    <w:p w14:paraId="23E514BA" w14:textId="77777777" w:rsidR="00716B59" w:rsidRPr="00716B59"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i/>
          <w:iCs/>
          <w:sz w:val="22"/>
          <w:szCs w:val="22"/>
          <w:lang w:val="en-US" w:eastAsia="en-US"/>
          <w14:ligatures w14:val="standardContextual"/>
        </w:rPr>
        <w:t>Düsseldorf, 23 September 2024</w:t>
      </w:r>
    </w:p>
    <w:p w14:paraId="1288AFEF" w14:textId="77777777" w:rsidR="00AD206F"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b/>
          <w:bCs/>
          <w:sz w:val="22"/>
          <w:szCs w:val="22"/>
          <w:lang w:val="en-US" w:eastAsia="en-US"/>
          <w14:ligatures w14:val="standardContextual"/>
        </w:rPr>
        <w:t>Decline in Delivery Volumes of Aluminum Tubes and Aerosol Cans to Germany</w:t>
      </w:r>
    </w:p>
    <w:p w14:paraId="2658D866" w14:textId="70D14DA2" w:rsidR="00716B59" w:rsidRPr="00716B59"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sz w:val="22"/>
          <w:szCs w:val="22"/>
          <w:lang w:val="en-US" w:eastAsia="en-US"/>
          <w14:ligatures w14:val="standardContextual"/>
        </w:rPr>
        <w:t xml:space="preserve">In the first half of 2024, members of the Tubes, Cans, and Impact Extruded Parts Association (FV-TDF) </w:t>
      </w:r>
      <w:r w:rsidR="00AD206F">
        <w:rPr>
          <w:rFonts w:asciiTheme="minorHAnsi" w:eastAsia="Aptos" w:hAnsiTheme="minorHAnsi" w:cstheme="minorHAnsi"/>
          <w:sz w:val="22"/>
          <w:szCs w:val="22"/>
          <w:lang w:val="en-US" w:eastAsia="en-US"/>
          <w14:ligatures w14:val="standardContextual"/>
        </w:rPr>
        <w:t>of</w:t>
      </w:r>
      <w:r w:rsidRPr="00716B59">
        <w:rPr>
          <w:rFonts w:asciiTheme="minorHAnsi" w:eastAsia="Aptos" w:hAnsiTheme="minorHAnsi" w:cstheme="minorHAnsi"/>
          <w:sz w:val="22"/>
          <w:szCs w:val="22"/>
          <w:lang w:val="en-US" w:eastAsia="en-US"/>
          <w14:ligatures w14:val="standardContextual"/>
        </w:rPr>
        <w:t xml:space="preserve"> Aluminium Deutschland reported a decline in deliveries of aluminum tubes and aerosol cans to domestic customers. A total of 397 million aluminum tubes were delivered to Germany, representing a 6.4% drop in cumulative deliveries compared to the very strong period of the previous year. For aluminum aerosol cans, 277 million units were delivered in the first half of 2024,</w:t>
      </w:r>
      <w:r w:rsidR="00AD206F">
        <w:rPr>
          <w:rFonts w:asciiTheme="minorHAnsi" w:eastAsia="Aptos" w:hAnsiTheme="minorHAnsi" w:cstheme="minorHAnsi"/>
          <w:sz w:val="22"/>
          <w:szCs w:val="22"/>
          <w:lang w:val="en-US" w:eastAsia="en-US"/>
          <w14:ligatures w14:val="standardContextual"/>
        </w:rPr>
        <w:t xml:space="preserve"> marking</w:t>
      </w:r>
      <w:r w:rsidRPr="00716B59">
        <w:rPr>
          <w:rFonts w:asciiTheme="minorHAnsi" w:eastAsia="Aptos" w:hAnsiTheme="minorHAnsi" w:cstheme="minorHAnsi"/>
          <w:sz w:val="22"/>
          <w:szCs w:val="22"/>
          <w:lang w:val="en-US" w:eastAsia="en-US"/>
          <w14:ligatures w14:val="standardContextual"/>
        </w:rPr>
        <w:t xml:space="preserve"> a 10.3% decrease compared to the first half of last year.</w:t>
      </w:r>
    </w:p>
    <w:p w14:paraId="25557E25" w14:textId="77777777" w:rsidR="00AD206F"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b/>
          <w:bCs/>
          <w:sz w:val="22"/>
          <w:szCs w:val="22"/>
          <w:lang w:val="en-US" w:eastAsia="en-US"/>
          <w14:ligatures w14:val="standardContextual"/>
        </w:rPr>
        <w:t>Shift in Market Dynamics and Export Trends</w:t>
      </w:r>
    </w:p>
    <w:p w14:paraId="397276B4" w14:textId="459F909D" w:rsidR="00716B59" w:rsidRPr="00716B59"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sz w:val="22"/>
          <w:szCs w:val="22"/>
          <w:lang w:val="en-US" w:eastAsia="en-US"/>
          <w14:ligatures w14:val="standardContextual"/>
        </w:rPr>
        <w:t>In contrast to national statistics showing a decline, European statistics for aluminum tubes indicate a 1.1% increase in deliveries to Germany in the first half of 2024, highlighting</w:t>
      </w:r>
      <w:r w:rsidR="00AD206F">
        <w:rPr>
          <w:rFonts w:asciiTheme="minorHAnsi" w:eastAsia="Aptos" w:hAnsiTheme="minorHAnsi" w:cstheme="minorHAnsi"/>
          <w:sz w:val="22"/>
          <w:szCs w:val="22"/>
          <w:lang w:val="en-US" w:eastAsia="en-US"/>
          <w14:ligatures w14:val="standardContextual"/>
        </w:rPr>
        <w:t xml:space="preserve"> an increase in the quantities of imported aluminium tubes into the German market from EU-based tube producers</w:t>
      </w:r>
      <w:r w:rsidRPr="00716B59">
        <w:rPr>
          <w:rFonts w:asciiTheme="minorHAnsi" w:eastAsia="Aptos" w:hAnsiTheme="minorHAnsi" w:cstheme="minorHAnsi"/>
          <w:sz w:val="22"/>
          <w:szCs w:val="22"/>
          <w:lang w:val="en-US" w:eastAsia="en-US"/>
          <w14:ligatures w14:val="standardContextual"/>
        </w:rPr>
        <w:t>.</w:t>
      </w:r>
      <w:r w:rsidR="00AD206F">
        <w:rPr>
          <w:rFonts w:asciiTheme="minorHAnsi" w:eastAsia="Aptos" w:hAnsiTheme="minorHAnsi" w:cstheme="minorHAnsi"/>
          <w:sz w:val="22"/>
          <w:szCs w:val="22"/>
          <w:lang w:val="en-US" w:eastAsia="en-US"/>
          <w14:ligatures w14:val="standardContextual"/>
        </w:rPr>
        <w:t xml:space="preserve"> On the other hand</w:t>
      </w:r>
      <w:r w:rsidRPr="00716B59">
        <w:rPr>
          <w:rFonts w:asciiTheme="minorHAnsi" w:eastAsia="Aptos" w:hAnsiTheme="minorHAnsi" w:cstheme="minorHAnsi"/>
          <w:sz w:val="22"/>
          <w:szCs w:val="22"/>
          <w:lang w:val="en-US" w:eastAsia="en-US"/>
          <w14:ligatures w14:val="standardContextual"/>
        </w:rPr>
        <w:t>, European statistics for aerosol cans mirror the same downward trend as the national data. This significant decline can partly be explained by a German filler halting activities in March 2023. Additionally, the unusually high demand in the national aerosol market at the beginning of 2023 has normalized, contributing to this statistical drop.</w:t>
      </w:r>
    </w:p>
    <w:p w14:paraId="7740B353" w14:textId="100F8B94" w:rsidR="00716B59" w:rsidRPr="00716B59"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sz w:val="22"/>
          <w:szCs w:val="22"/>
          <w:lang w:val="en-US" w:eastAsia="en-US"/>
          <w14:ligatures w14:val="standardContextual"/>
        </w:rPr>
        <w:t xml:space="preserve">Despite the lower demand from domestic customers, this did not negatively impact the members of the association. Companies reported </w:t>
      </w:r>
      <w:r w:rsidR="00A13547">
        <w:rPr>
          <w:rFonts w:asciiTheme="minorHAnsi" w:eastAsia="Aptos" w:hAnsiTheme="minorHAnsi" w:cstheme="minorHAnsi"/>
          <w:sz w:val="22"/>
          <w:szCs w:val="22"/>
          <w:lang w:val="en-US" w:eastAsia="en-US"/>
          <w14:ligatures w14:val="standardContextual"/>
        </w:rPr>
        <w:t xml:space="preserve">an </w:t>
      </w:r>
      <w:r w:rsidRPr="00716B59">
        <w:rPr>
          <w:rFonts w:asciiTheme="minorHAnsi" w:eastAsia="Aptos" w:hAnsiTheme="minorHAnsi" w:cstheme="minorHAnsi"/>
          <w:sz w:val="22"/>
          <w:szCs w:val="22"/>
          <w:lang w:val="en-US" w:eastAsia="en-US"/>
          <w14:ligatures w14:val="standardContextual"/>
        </w:rPr>
        <w:t xml:space="preserve">overall satisfactory demand for aluminum tubes and aerosol cans, as demand from other parts of the world </w:t>
      </w:r>
      <w:r w:rsidR="00A13547">
        <w:rPr>
          <w:rFonts w:asciiTheme="minorHAnsi" w:eastAsia="Aptos" w:hAnsiTheme="minorHAnsi" w:cstheme="minorHAnsi"/>
          <w:sz w:val="22"/>
          <w:szCs w:val="22"/>
          <w:lang w:val="en-US" w:eastAsia="en-US"/>
          <w14:ligatures w14:val="standardContextual"/>
        </w:rPr>
        <w:t>compensated</w:t>
      </w:r>
      <w:r w:rsidRPr="00716B59">
        <w:rPr>
          <w:rFonts w:asciiTheme="minorHAnsi" w:eastAsia="Aptos" w:hAnsiTheme="minorHAnsi" w:cstheme="minorHAnsi"/>
          <w:sz w:val="22"/>
          <w:szCs w:val="22"/>
          <w:lang w:val="en-US" w:eastAsia="en-US"/>
          <w14:ligatures w14:val="standardContextual"/>
        </w:rPr>
        <w:t xml:space="preserve"> the national market deficit.</w:t>
      </w:r>
    </w:p>
    <w:p w14:paraId="64411584" w14:textId="6E18AA8D" w:rsidR="00A13547"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b/>
          <w:bCs/>
          <w:sz w:val="22"/>
          <w:szCs w:val="22"/>
          <w:lang w:val="en-US" w:eastAsia="en-US"/>
          <w14:ligatures w14:val="standardContextual"/>
        </w:rPr>
        <w:t xml:space="preserve">Challenges </w:t>
      </w:r>
      <w:r w:rsidR="00A13547">
        <w:rPr>
          <w:rFonts w:asciiTheme="minorHAnsi" w:eastAsia="Aptos" w:hAnsiTheme="minorHAnsi" w:cstheme="minorHAnsi"/>
          <w:b/>
          <w:bCs/>
          <w:sz w:val="22"/>
          <w:szCs w:val="22"/>
          <w:lang w:val="en-US" w:eastAsia="en-US"/>
          <w14:ligatures w14:val="standardContextual"/>
        </w:rPr>
        <w:t>facing</w:t>
      </w:r>
      <w:r w:rsidRPr="00716B59">
        <w:rPr>
          <w:rFonts w:asciiTheme="minorHAnsi" w:eastAsia="Aptos" w:hAnsiTheme="minorHAnsi" w:cstheme="minorHAnsi"/>
          <w:b/>
          <w:bCs/>
          <w:sz w:val="22"/>
          <w:szCs w:val="22"/>
          <w:lang w:val="en-US" w:eastAsia="en-US"/>
          <w14:ligatures w14:val="standardContextual"/>
        </w:rPr>
        <w:t xml:space="preserve"> the </w:t>
      </w:r>
      <w:proofErr w:type="gramStart"/>
      <w:r w:rsidRPr="00716B59">
        <w:rPr>
          <w:rFonts w:asciiTheme="minorHAnsi" w:eastAsia="Aptos" w:hAnsiTheme="minorHAnsi" w:cstheme="minorHAnsi"/>
          <w:b/>
          <w:bCs/>
          <w:sz w:val="22"/>
          <w:szCs w:val="22"/>
          <w:lang w:val="en-US" w:eastAsia="en-US"/>
          <w14:ligatures w14:val="standardContextual"/>
        </w:rPr>
        <w:t>Industry</w:t>
      </w:r>
      <w:proofErr w:type="gramEnd"/>
    </w:p>
    <w:p w14:paraId="082C727D" w14:textId="74550D22" w:rsidR="00716B59" w:rsidRPr="00716B59"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sz w:val="22"/>
          <w:szCs w:val="22"/>
          <w:lang w:val="en-US" w:eastAsia="en-US"/>
          <w14:ligatures w14:val="standardContextual"/>
        </w:rPr>
        <w:t>National</w:t>
      </w:r>
      <w:r w:rsidR="00A13547">
        <w:rPr>
          <w:rFonts w:asciiTheme="minorHAnsi" w:eastAsia="Aptos" w:hAnsiTheme="minorHAnsi" w:cstheme="minorHAnsi"/>
          <w:sz w:val="22"/>
          <w:szCs w:val="22"/>
          <w:lang w:val="en-US" w:eastAsia="en-US"/>
          <w14:ligatures w14:val="standardContextual"/>
        </w:rPr>
        <w:t>ly active</w:t>
      </w:r>
      <w:r w:rsidRPr="00716B59">
        <w:rPr>
          <w:rFonts w:asciiTheme="minorHAnsi" w:eastAsia="Aptos" w:hAnsiTheme="minorHAnsi" w:cstheme="minorHAnsi"/>
          <w:sz w:val="22"/>
          <w:szCs w:val="22"/>
          <w:lang w:val="en-US" w:eastAsia="en-US"/>
          <w14:ligatures w14:val="standardContextual"/>
        </w:rPr>
        <w:t xml:space="preserve"> companies are closely monitoring</w:t>
      </w:r>
      <w:r w:rsidR="00A13547">
        <w:rPr>
          <w:rFonts w:asciiTheme="minorHAnsi" w:eastAsia="Aptos" w:hAnsiTheme="minorHAnsi" w:cstheme="minorHAnsi"/>
          <w:sz w:val="22"/>
          <w:szCs w:val="22"/>
          <w:lang w:val="en-US" w:eastAsia="en-US"/>
          <w14:ligatures w14:val="standardContextual"/>
        </w:rPr>
        <w:t xml:space="preserve"> the</w:t>
      </w:r>
      <w:r w:rsidRPr="00716B59">
        <w:rPr>
          <w:rFonts w:asciiTheme="minorHAnsi" w:eastAsia="Aptos" w:hAnsiTheme="minorHAnsi" w:cstheme="minorHAnsi"/>
          <w:sz w:val="22"/>
          <w:szCs w:val="22"/>
          <w:lang w:val="en-US" w:eastAsia="en-US"/>
          <w14:ligatures w14:val="standardContextual"/>
        </w:rPr>
        <w:t xml:space="preserve"> upcoming wage negotiations, as the outcomes could have substantial effects on the sector. Some companies have observed a growing interest from the workforce, with an increasing number of unsolicited job applications in recent months, partly due to the ongoing weakness in the automotive industry.</w:t>
      </w:r>
    </w:p>
    <w:p w14:paraId="2C30D84A" w14:textId="26028ABC" w:rsidR="00716B59" w:rsidRPr="00716B59"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sz w:val="22"/>
          <w:szCs w:val="22"/>
          <w:lang w:val="en-US" w:eastAsia="en-US"/>
          <w14:ligatures w14:val="standardContextual"/>
        </w:rPr>
        <w:t xml:space="preserve">Regulatory changes also present a major challenge. The anticipated BPA ban </w:t>
      </w:r>
      <w:r w:rsidR="00A13547">
        <w:rPr>
          <w:rFonts w:asciiTheme="minorHAnsi" w:eastAsia="Aptos" w:hAnsiTheme="minorHAnsi" w:cstheme="minorHAnsi"/>
          <w:sz w:val="22"/>
          <w:szCs w:val="22"/>
          <w:lang w:val="en-US" w:eastAsia="en-US"/>
          <w14:ligatures w14:val="standardContextual"/>
        </w:rPr>
        <w:t>in</w:t>
      </w:r>
      <w:r w:rsidRPr="00716B59">
        <w:rPr>
          <w:rFonts w:asciiTheme="minorHAnsi" w:eastAsia="Aptos" w:hAnsiTheme="minorHAnsi" w:cstheme="minorHAnsi"/>
          <w:sz w:val="22"/>
          <w:szCs w:val="22"/>
          <w:lang w:val="en-US" w:eastAsia="en-US"/>
          <w14:ligatures w14:val="standardContextual"/>
        </w:rPr>
        <w:t xml:space="preserve"> food contact materials is expected to be passed by the end of 2024, while strict PFAS limits in the draft EU Packaging Regulation could affect the availability of compliant plastic components necessary for the functionality of end products (such as closures and valve systems for aerosols).</w:t>
      </w:r>
    </w:p>
    <w:p w14:paraId="0112BB3F" w14:textId="77777777" w:rsidR="00A13547"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b/>
          <w:bCs/>
          <w:sz w:val="22"/>
          <w:szCs w:val="22"/>
          <w:lang w:val="en-US" w:eastAsia="en-US"/>
          <w14:ligatures w14:val="standardContextual"/>
        </w:rPr>
        <w:t>Industry Reactions and Outlook Amid Regulatory and Market Uncertainties</w:t>
      </w:r>
    </w:p>
    <w:p w14:paraId="68E64F2B" w14:textId="38D29108" w:rsidR="00716B59" w:rsidRPr="00716B59"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sz w:val="22"/>
          <w:szCs w:val="22"/>
          <w:lang w:val="en-US" w:eastAsia="en-US"/>
          <w14:ligatures w14:val="standardContextual"/>
        </w:rPr>
        <w:t>To tackle these challenges, the industry is proactively working to comply with new regulations by closely collaborating with supply chain stakeholders to ensure product compliance with the upcoming BPA ban and PFAS limits, while ensuring sufficient availability of aluminum packaging for customers.</w:t>
      </w:r>
    </w:p>
    <w:p w14:paraId="364EB7E7" w14:textId="77777777" w:rsidR="00A13547" w:rsidRDefault="00A13547" w:rsidP="00716B59">
      <w:pPr>
        <w:spacing w:after="160" w:line="259" w:lineRule="auto"/>
        <w:jc w:val="left"/>
        <w:rPr>
          <w:rFonts w:asciiTheme="minorHAnsi" w:eastAsia="Aptos" w:hAnsiTheme="minorHAnsi" w:cstheme="minorHAnsi"/>
          <w:sz w:val="22"/>
          <w:szCs w:val="22"/>
          <w:lang w:val="en-US" w:eastAsia="en-US"/>
          <w14:ligatures w14:val="standardContextual"/>
        </w:rPr>
      </w:pPr>
    </w:p>
    <w:p w14:paraId="66781EFA" w14:textId="6B019219" w:rsidR="00716B59" w:rsidRPr="00716B59" w:rsidRDefault="00716B59" w:rsidP="00716B59">
      <w:pPr>
        <w:spacing w:after="160" w:line="259" w:lineRule="auto"/>
        <w:jc w:val="left"/>
        <w:rPr>
          <w:rFonts w:asciiTheme="minorHAnsi" w:eastAsia="Aptos" w:hAnsiTheme="minorHAnsi" w:cstheme="minorHAnsi"/>
          <w:sz w:val="22"/>
          <w:szCs w:val="22"/>
          <w:lang w:val="en-US" w:eastAsia="en-US"/>
          <w14:ligatures w14:val="standardContextual"/>
        </w:rPr>
      </w:pPr>
      <w:r w:rsidRPr="00716B59">
        <w:rPr>
          <w:rFonts w:asciiTheme="minorHAnsi" w:eastAsia="Aptos" w:hAnsiTheme="minorHAnsi" w:cstheme="minorHAnsi"/>
          <w:sz w:val="22"/>
          <w:szCs w:val="22"/>
          <w:lang w:val="en-US" w:eastAsia="en-US"/>
          <w14:ligatures w14:val="standardContextual"/>
        </w:rPr>
        <w:lastRenderedPageBreak/>
        <w:t xml:space="preserve">Clemens Behrenbruch, Chairman of the </w:t>
      </w:r>
      <w:r w:rsidR="00A13547">
        <w:rPr>
          <w:rFonts w:asciiTheme="minorHAnsi" w:eastAsia="Aptos" w:hAnsiTheme="minorHAnsi" w:cstheme="minorHAnsi"/>
          <w:sz w:val="22"/>
          <w:szCs w:val="22"/>
          <w:lang w:val="en-US" w:eastAsia="en-US"/>
          <w14:ligatures w14:val="standardContextual"/>
        </w:rPr>
        <w:t xml:space="preserve">TDF </w:t>
      </w:r>
      <w:r w:rsidRPr="00716B59">
        <w:rPr>
          <w:rFonts w:asciiTheme="minorHAnsi" w:eastAsia="Aptos" w:hAnsiTheme="minorHAnsi" w:cstheme="minorHAnsi"/>
          <w:sz w:val="22"/>
          <w:szCs w:val="22"/>
          <w:lang w:val="en-US" w:eastAsia="en-US"/>
          <w14:ligatures w14:val="standardContextual"/>
        </w:rPr>
        <w:t>Association, commented: “Despite the decline in deliveries to Germany, our members report satisfactory and stable capacity utilization in the first half of 2024. The decrease in national deliveries was offset by increased exports. We are actively adapting to new regulatory requirements and engaging in legislative processes to continue supplying aluminum tubes and aerosol cans competitively across various markets."</w:t>
      </w:r>
    </w:p>
    <w:p w14:paraId="650899CE" w14:textId="7C51FA11" w:rsidR="00F0494A" w:rsidRPr="00716B59" w:rsidRDefault="00F0494A" w:rsidP="00F0494A">
      <w:pPr>
        <w:spacing w:line="300" w:lineRule="exact"/>
        <w:rPr>
          <w:rFonts w:asciiTheme="minorHAnsi" w:hAnsiTheme="minorHAnsi" w:cstheme="minorHAnsi"/>
          <w:sz w:val="22"/>
          <w:szCs w:val="32"/>
        </w:rPr>
      </w:pPr>
      <w:r w:rsidRPr="00716B59">
        <w:rPr>
          <w:rFonts w:asciiTheme="minorHAnsi" w:hAnsiTheme="minorHAnsi" w:cstheme="minorHAnsi"/>
          <w:sz w:val="22"/>
          <w:szCs w:val="32"/>
        </w:rPr>
        <w:t>__________________________________</w:t>
      </w:r>
    </w:p>
    <w:p w14:paraId="16015F5C" w14:textId="2C5923EF" w:rsidR="00F0494A" w:rsidRPr="00716B59" w:rsidRDefault="00716B59" w:rsidP="00F0494A">
      <w:pPr>
        <w:autoSpaceDE w:val="0"/>
        <w:autoSpaceDN w:val="0"/>
        <w:adjustRightInd w:val="0"/>
        <w:spacing w:line="240" w:lineRule="auto"/>
        <w:rPr>
          <w:rFonts w:asciiTheme="minorHAnsi" w:hAnsiTheme="minorHAnsi" w:cstheme="minorHAnsi"/>
          <w:b/>
          <w:sz w:val="22"/>
          <w:szCs w:val="32"/>
        </w:rPr>
      </w:pPr>
      <w:r>
        <w:rPr>
          <w:rFonts w:asciiTheme="minorHAnsi" w:hAnsiTheme="minorHAnsi" w:cstheme="minorHAnsi"/>
          <w:b/>
          <w:sz w:val="22"/>
          <w:szCs w:val="32"/>
        </w:rPr>
        <w:t>Contact</w:t>
      </w:r>
      <w:r w:rsidR="00F0494A" w:rsidRPr="00716B59">
        <w:rPr>
          <w:rFonts w:asciiTheme="minorHAnsi" w:hAnsiTheme="minorHAnsi" w:cstheme="minorHAnsi"/>
          <w:b/>
          <w:sz w:val="22"/>
          <w:szCs w:val="32"/>
        </w:rPr>
        <w:t>:</w:t>
      </w:r>
      <w:r w:rsidR="00F0494A" w:rsidRPr="00716B59">
        <w:rPr>
          <w:rFonts w:asciiTheme="minorHAnsi" w:hAnsiTheme="minorHAnsi" w:cstheme="minorHAnsi"/>
          <w:b/>
          <w:sz w:val="22"/>
          <w:szCs w:val="32"/>
        </w:rPr>
        <w:br/>
      </w:r>
    </w:p>
    <w:p w14:paraId="4DB41900" w14:textId="77777777" w:rsidR="00F0494A" w:rsidRPr="00716B59" w:rsidRDefault="00F0494A" w:rsidP="00F0494A">
      <w:pPr>
        <w:autoSpaceDE w:val="0"/>
        <w:autoSpaceDN w:val="0"/>
        <w:adjustRightInd w:val="0"/>
        <w:spacing w:line="240" w:lineRule="auto"/>
        <w:rPr>
          <w:rFonts w:asciiTheme="minorHAnsi" w:hAnsiTheme="minorHAnsi" w:cstheme="minorHAnsi"/>
          <w:sz w:val="22"/>
          <w:szCs w:val="32"/>
        </w:rPr>
      </w:pPr>
      <w:r w:rsidRPr="00716B59">
        <w:rPr>
          <w:rFonts w:asciiTheme="minorHAnsi" w:hAnsiTheme="minorHAnsi" w:cstheme="minorHAnsi"/>
          <w:b/>
          <w:sz w:val="22"/>
          <w:szCs w:val="32"/>
        </w:rPr>
        <w:t>Seifeldin Raslan Mohamed</w:t>
      </w:r>
    </w:p>
    <w:p w14:paraId="443C24C4" w14:textId="7823CFC6" w:rsidR="0041325E" w:rsidRPr="00716B59" w:rsidRDefault="00716B59" w:rsidP="00F0494A">
      <w:pPr>
        <w:autoSpaceDE w:val="0"/>
        <w:autoSpaceDN w:val="0"/>
        <w:adjustRightInd w:val="0"/>
        <w:spacing w:line="240" w:lineRule="auto"/>
        <w:rPr>
          <w:rFonts w:asciiTheme="minorHAnsi" w:hAnsiTheme="minorHAnsi" w:cstheme="minorHAnsi"/>
          <w:sz w:val="22"/>
          <w:szCs w:val="32"/>
          <w:lang w:val="en-US"/>
        </w:rPr>
      </w:pPr>
      <w:r w:rsidRPr="00716B59">
        <w:rPr>
          <w:rFonts w:asciiTheme="minorHAnsi" w:hAnsiTheme="minorHAnsi" w:cstheme="minorHAnsi"/>
          <w:sz w:val="22"/>
          <w:szCs w:val="32"/>
          <w:lang w:val="en-US"/>
        </w:rPr>
        <w:t>Head of the P</w:t>
      </w:r>
      <w:r>
        <w:rPr>
          <w:rFonts w:asciiTheme="minorHAnsi" w:hAnsiTheme="minorHAnsi" w:cstheme="minorHAnsi"/>
          <w:sz w:val="22"/>
          <w:szCs w:val="32"/>
          <w:lang w:val="en-US"/>
        </w:rPr>
        <w:t>ackaging and Metal Powder Division</w:t>
      </w:r>
    </w:p>
    <w:p w14:paraId="112FE0E8" w14:textId="169098A1" w:rsidR="00F0494A" w:rsidRPr="00716B59" w:rsidRDefault="00F0494A" w:rsidP="00F0494A">
      <w:pPr>
        <w:autoSpaceDE w:val="0"/>
        <w:autoSpaceDN w:val="0"/>
        <w:adjustRightInd w:val="0"/>
        <w:spacing w:line="240" w:lineRule="auto"/>
        <w:rPr>
          <w:rFonts w:asciiTheme="minorHAnsi" w:hAnsiTheme="minorHAnsi" w:cstheme="minorHAnsi"/>
          <w:sz w:val="22"/>
          <w:szCs w:val="32"/>
          <w:lang w:val="en-US"/>
        </w:rPr>
      </w:pPr>
      <w:r w:rsidRPr="00716B59">
        <w:rPr>
          <w:rFonts w:asciiTheme="minorHAnsi" w:hAnsiTheme="minorHAnsi" w:cstheme="minorHAnsi"/>
          <w:sz w:val="22"/>
          <w:szCs w:val="32"/>
          <w:lang w:val="en-US"/>
        </w:rPr>
        <w:t>Aluminium Deutschland e. V. (AD)</w:t>
      </w:r>
    </w:p>
    <w:p w14:paraId="74D3D7D4" w14:textId="77777777" w:rsidR="00F0494A" w:rsidRPr="00716B59" w:rsidRDefault="00F0494A" w:rsidP="00F0494A">
      <w:pPr>
        <w:autoSpaceDE w:val="0"/>
        <w:autoSpaceDN w:val="0"/>
        <w:adjustRightInd w:val="0"/>
        <w:spacing w:line="240" w:lineRule="auto"/>
        <w:rPr>
          <w:rFonts w:asciiTheme="minorHAnsi" w:hAnsiTheme="minorHAnsi" w:cstheme="minorHAnsi"/>
          <w:sz w:val="22"/>
          <w:szCs w:val="32"/>
        </w:rPr>
      </w:pPr>
      <w:r w:rsidRPr="00716B59">
        <w:rPr>
          <w:rFonts w:asciiTheme="minorHAnsi" w:hAnsiTheme="minorHAnsi" w:cstheme="minorHAnsi"/>
          <w:sz w:val="22"/>
          <w:szCs w:val="32"/>
        </w:rPr>
        <w:t>T +49 211 4796-280</w:t>
      </w:r>
    </w:p>
    <w:p w14:paraId="7E0BDF04" w14:textId="77777777" w:rsidR="00F0494A" w:rsidRPr="00716B59" w:rsidRDefault="00F0494A" w:rsidP="00F0494A">
      <w:pPr>
        <w:autoSpaceDE w:val="0"/>
        <w:autoSpaceDN w:val="0"/>
        <w:adjustRightInd w:val="0"/>
        <w:spacing w:line="240" w:lineRule="auto"/>
        <w:rPr>
          <w:rFonts w:asciiTheme="minorHAnsi" w:hAnsiTheme="minorHAnsi" w:cstheme="minorHAnsi"/>
          <w:sz w:val="22"/>
          <w:szCs w:val="32"/>
        </w:rPr>
      </w:pPr>
      <w:r w:rsidRPr="00716B59">
        <w:rPr>
          <w:rFonts w:asciiTheme="minorHAnsi" w:hAnsiTheme="minorHAnsi" w:cstheme="minorHAnsi"/>
          <w:sz w:val="22"/>
          <w:szCs w:val="32"/>
        </w:rPr>
        <w:t xml:space="preserve">seifeldin.raslan@alu-d.de </w:t>
      </w:r>
    </w:p>
    <w:p w14:paraId="1AB3C4BC" w14:textId="5E0EFCDE" w:rsidR="00F364E7" w:rsidRPr="00716B59" w:rsidRDefault="00F364E7" w:rsidP="00F364E7">
      <w:pPr>
        <w:autoSpaceDE w:val="0"/>
        <w:autoSpaceDN w:val="0"/>
        <w:adjustRightInd w:val="0"/>
        <w:spacing w:line="240" w:lineRule="auto"/>
        <w:jc w:val="left"/>
        <w:rPr>
          <w:rFonts w:asciiTheme="minorHAnsi" w:hAnsiTheme="minorHAnsi" w:cstheme="minorHAnsi"/>
          <w:sz w:val="22"/>
          <w:szCs w:val="22"/>
        </w:rPr>
      </w:pPr>
    </w:p>
    <w:sectPr w:rsidR="00F364E7" w:rsidRPr="00716B59" w:rsidSect="00BC403A">
      <w:headerReference w:type="default" r:id="rId8"/>
      <w:footerReference w:type="default" r:id="rId9"/>
      <w:pgSz w:w="11906" w:h="16838" w:code="9"/>
      <w:pgMar w:top="2268" w:right="1700" w:bottom="1560"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90381" w14:textId="77777777" w:rsidR="002E200C" w:rsidRDefault="002E200C">
      <w:r>
        <w:separator/>
      </w:r>
    </w:p>
  </w:endnote>
  <w:endnote w:type="continuationSeparator" w:id="0">
    <w:p w14:paraId="2BD65989" w14:textId="77777777" w:rsidR="002E200C" w:rsidRDefault="002E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Regular">
    <w:altName w:val="Times New Roman"/>
    <w:charset w:val="00"/>
    <w:family w:val="auto"/>
    <w:pitch w:val="variable"/>
    <w:sig w:usb0="00000083" w:usb1="00000000" w:usb2="00000000" w:usb3="00000000" w:csb0="00000009" w:csb1="00000000"/>
  </w:font>
  <w:font w:name="DIN-Medium">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DE07" w14:textId="77777777" w:rsidR="00421A1E" w:rsidRPr="000E05AD" w:rsidRDefault="00F8073F" w:rsidP="000E05AD">
    <w:pPr>
      <w:pStyle w:val="Fuzeile"/>
      <w:ind w:right="-568"/>
      <w:jc w:val="right"/>
      <w:rPr>
        <w:rFonts w:ascii="Calibri" w:hAnsi="Calibri" w:cs="Calibri"/>
        <w:szCs w:val="16"/>
      </w:rPr>
    </w:pPr>
    <w:r w:rsidRPr="000E05AD">
      <w:rPr>
        <w:rStyle w:val="Seitenzahl"/>
        <w:rFonts w:ascii="Calibri" w:hAnsi="Calibri" w:cs="Calibri"/>
        <w:szCs w:val="16"/>
      </w:rPr>
      <w:fldChar w:fldCharType="begin"/>
    </w:r>
    <w:r w:rsidRPr="000E05AD">
      <w:rPr>
        <w:rStyle w:val="Seitenzahl"/>
        <w:rFonts w:ascii="Calibri" w:hAnsi="Calibri" w:cs="Calibri"/>
        <w:szCs w:val="16"/>
      </w:rPr>
      <w:instrText xml:space="preserve"> PAGE </w:instrText>
    </w:r>
    <w:r w:rsidRPr="000E05AD">
      <w:rPr>
        <w:rStyle w:val="Seitenzahl"/>
        <w:rFonts w:ascii="Calibri" w:hAnsi="Calibri" w:cs="Calibri"/>
        <w:szCs w:val="16"/>
      </w:rPr>
      <w:fldChar w:fldCharType="separate"/>
    </w:r>
    <w:r w:rsidR="00126367" w:rsidRPr="000E05AD">
      <w:rPr>
        <w:rStyle w:val="Seitenzahl"/>
        <w:rFonts w:ascii="Calibri" w:hAnsi="Calibri" w:cs="Calibri"/>
        <w:noProof/>
        <w:szCs w:val="16"/>
      </w:rPr>
      <w:t>2</w:t>
    </w:r>
    <w:r w:rsidRPr="000E05AD">
      <w:rPr>
        <w:rStyle w:val="Seitenzahl"/>
        <w:rFonts w:ascii="Calibri" w:hAnsi="Calibri" w:cs="Calibri"/>
        <w:szCs w:val="16"/>
      </w:rPr>
      <w:fldChar w:fldCharType="end"/>
    </w:r>
    <w:r w:rsidRPr="000E05AD">
      <w:rPr>
        <w:rStyle w:val="Seitenzahl"/>
        <w:rFonts w:ascii="Calibri" w:hAnsi="Calibri" w:cs="Calibri"/>
        <w:szCs w:val="16"/>
      </w:rPr>
      <w:t>/</w:t>
    </w:r>
    <w:r w:rsidRPr="000E05AD">
      <w:rPr>
        <w:rStyle w:val="Seitenzahl"/>
        <w:rFonts w:ascii="Calibri" w:hAnsi="Calibri" w:cs="Calibri"/>
        <w:szCs w:val="16"/>
      </w:rPr>
      <w:fldChar w:fldCharType="begin"/>
    </w:r>
    <w:r w:rsidRPr="000E05AD">
      <w:rPr>
        <w:rStyle w:val="Seitenzahl"/>
        <w:rFonts w:ascii="Calibri" w:hAnsi="Calibri" w:cs="Calibri"/>
        <w:szCs w:val="16"/>
      </w:rPr>
      <w:instrText xml:space="preserve"> NUMPAGES </w:instrText>
    </w:r>
    <w:r w:rsidRPr="000E05AD">
      <w:rPr>
        <w:rStyle w:val="Seitenzahl"/>
        <w:rFonts w:ascii="Calibri" w:hAnsi="Calibri" w:cs="Calibri"/>
        <w:szCs w:val="16"/>
      </w:rPr>
      <w:fldChar w:fldCharType="separate"/>
    </w:r>
    <w:r w:rsidR="00126367" w:rsidRPr="000E05AD">
      <w:rPr>
        <w:rStyle w:val="Seitenzahl"/>
        <w:rFonts w:ascii="Calibri" w:hAnsi="Calibri" w:cs="Calibri"/>
        <w:noProof/>
        <w:szCs w:val="16"/>
      </w:rPr>
      <w:t>2</w:t>
    </w:r>
    <w:r w:rsidRPr="000E05AD">
      <w:rPr>
        <w:rStyle w:val="Seitenzahl"/>
        <w:rFonts w:ascii="Calibri" w:hAnsi="Calibri" w:cs="Calibr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AB71C" w14:textId="77777777" w:rsidR="002E200C" w:rsidRDefault="002E200C">
      <w:r>
        <w:separator/>
      </w:r>
    </w:p>
  </w:footnote>
  <w:footnote w:type="continuationSeparator" w:id="0">
    <w:p w14:paraId="427DAF01" w14:textId="77777777" w:rsidR="002E200C" w:rsidRDefault="002E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273FF" w14:textId="7A53FE8F" w:rsidR="00421A1E" w:rsidRDefault="0041325E" w:rsidP="001C274F">
    <w:pPr>
      <w:jc w:val="right"/>
    </w:pPr>
    <w:r>
      <w:rPr>
        <w:rFonts w:ascii="Arial" w:eastAsia="Calibri" w:hAnsi="Arial" w:cs="Arial"/>
        <w:b/>
        <w:noProof/>
        <w:kern w:val="4"/>
        <w:sz w:val="24"/>
      </w:rPr>
      <mc:AlternateContent>
        <mc:Choice Requires="wps">
          <w:drawing>
            <wp:anchor distT="0" distB="0" distL="114300" distR="114300" simplePos="0" relativeHeight="251658240" behindDoc="0" locked="0" layoutInCell="1" allowOverlap="1" wp14:anchorId="4900D536" wp14:editId="500B55E8">
              <wp:simplePos x="0" y="0"/>
              <wp:positionH relativeFrom="column">
                <wp:posOffset>4462145</wp:posOffset>
              </wp:positionH>
              <wp:positionV relativeFrom="paragraph">
                <wp:posOffset>187960</wp:posOffset>
              </wp:positionV>
              <wp:extent cx="1419225" cy="361950"/>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93E0A" w14:textId="21BB5B19" w:rsidR="001C274F" w:rsidRPr="0041325E" w:rsidRDefault="00CE3989">
                          <w:pPr>
                            <w:rPr>
                              <w:rFonts w:ascii="Aptos" w:hAnsi="Aptos" w:cs="Aptos"/>
                              <w:sz w:val="22"/>
                              <w:szCs w:val="22"/>
                            </w:rPr>
                          </w:pPr>
                          <w:r w:rsidRPr="0041325E">
                            <w:rPr>
                              <w:rFonts w:ascii="Aptos" w:hAnsi="Aptos" w:cs="Aptos"/>
                              <w:sz w:val="22"/>
                              <w:szCs w:val="22"/>
                            </w:rPr>
                            <w:t>Press</w:t>
                          </w:r>
                          <w:r w:rsidR="00ED60BE">
                            <w:rPr>
                              <w:rFonts w:ascii="Aptos" w:hAnsi="Aptos" w:cs="Aptos"/>
                              <w:sz w:val="22"/>
                              <w:szCs w:val="22"/>
                            </w:rPr>
                            <w:t xml:space="preserv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0D536" id="_x0000_t202" coordsize="21600,21600" o:spt="202" path="m,l,21600r21600,l21600,xe">
              <v:stroke joinstyle="miter"/>
              <v:path gradientshapeok="t" o:connecttype="rect"/>
            </v:shapetype>
            <v:shape id="Text Box 7" o:spid="_x0000_s1026" type="#_x0000_t202" style="position:absolute;left:0;text-align:left;margin-left:351.35pt;margin-top:14.8pt;width:111.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" stroked="f">
              <v:textbox>
                <w:txbxContent>
                  <w:p w14:paraId="65293E0A" w14:textId="21BB5B19" w:rsidR="001C274F" w:rsidRPr="0041325E" w:rsidRDefault="00CE3989">
                    <w:pPr>
                      <w:rPr>
                        <w:rFonts w:ascii="Aptos" w:hAnsi="Aptos" w:cs="Aptos"/>
                        <w:sz w:val="22"/>
                        <w:szCs w:val="22"/>
                      </w:rPr>
                    </w:pPr>
                    <w:r w:rsidRPr="0041325E">
                      <w:rPr>
                        <w:rFonts w:ascii="Aptos" w:hAnsi="Aptos" w:cs="Aptos"/>
                        <w:sz w:val="22"/>
                        <w:szCs w:val="22"/>
                      </w:rPr>
                      <w:t>Press</w:t>
                    </w:r>
                    <w:r w:rsidR="00ED60BE">
                      <w:rPr>
                        <w:rFonts w:ascii="Aptos" w:hAnsi="Aptos" w:cs="Aptos"/>
                        <w:sz w:val="22"/>
                        <w:szCs w:val="22"/>
                      </w:rPr>
                      <w:t xml:space="preserve"> Release</w:t>
                    </w:r>
                  </w:p>
                </w:txbxContent>
              </v:textbox>
            </v:shape>
          </w:pict>
        </mc:Fallback>
      </mc:AlternateContent>
    </w:r>
    <w:r w:rsidR="003D1995">
      <w:rPr>
        <w:rFonts w:ascii="Arial" w:hAnsi="Arial" w:cs="Arial"/>
        <w:b/>
        <w:noProof/>
        <w:kern w:val="4"/>
        <w:sz w:val="24"/>
      </w:rPr>
      <w:drawing>
        <wp:anchor distT="0" distB="0" distL="114300" distR="114300" simplePos="0" relativeHeight="251660288" behindDoc="0" locked="0" layoutInCell="1" allowOverlap="1" wp14:anchorId="01EA777E" wp14:editId="23181094">
          <wp:simplePos x="0" y="0"/>
          <wp:positionH relativeFrom="margin">
            <wp:posOffset>0</wp:posOffset>
          </wp:positionH>
          <wp:positionV relativeFrom="paragraph">
            <wp:posOffset>37465</wp:posOffset>
          </wp:positionV>
          <wp:extent cx="1819275" cy="338307"/>
          <wp:effectExtent l="0" t="0" r="0" b="508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9275" cy="3383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4D45C5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4802F6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6FC57C6"/>
    <w:lvl w:ilvl="0">
      <w:start w:val="1"/>
      <w:numFmt w:val="bullet"/>
      <w:pStyle w:val="Aufzhlungszeichen"/>
      <w:lvlText w:val=""/>
      <w:lvlJc w:val="left"/>
      <w:pPr>
        <w:tabs>
          <w:tab w:val="num" w:pos="720"/>
        </w:tabs>
        <w:ind w:left="720" w:hanging="360"/>
      </w:pPr>
      <w:rPr>
        <w:rFonts w:ascii="Wingdings" w:hAnsi="Wingdings" w:hint="default"/>
      </w:rPr>
    </w:lvl>
  </w:abstractNum>
  <w:abstractNum w:abstractNumId="3" w15:restartNumberingAfterBreak="0">
    <w:nsid w:val="00D5266F"/>
    <w:multiLevelType w:val="hybridMultilevel"/>
    <w:tmpl w:val="18E8EDB8"/>
    <w:lvl w:ilvl="0" w:tplc="6602D5A4">
      <w:numFmt w:val="bullet"/>
      <w:lvlText w:val="•"/>
      <w:lvlJc w:val="left"/>
      <w:pPr>
        <w:ind w:left="721" w:hanging="360"/>
      </w:pPr>
      <w:rPr>
        <w:rFonts w:ascii="Arial" w:eastAsia="Times New Roman" w:hAnsi="Arial" w:cs="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4" w15:restartNumberingAfterBreak="0">
    <w:nsid w:val="01A53746"/>
    <w:multiLevelType w:val="hybridMultilevel"/>
    <w:tmpl w:val="16D084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C63649"/>
    <w:multiLevelType w:val="hybridMultilevel"/>
    <w:tmpl w:val="2A9AC714"/>
    <w:lvl w:ilvl="0" w:tplc="DC6CDC60">
      <w:start w:val="1"/>
      <w:numFmt w:val="bullet"/>
      <w:lvlText w:val="-"/>
      <w:lvlJc w:val="left"/>
      <w:pPr>
        <w:tabs>
          <w:tab w:val="num" w:pos="360"/>
        </w:tabs>
        <w:ind w:left="357" w:hanging="357"/>
      </w:pPr>
      <w:rPr>
        <w:rFonts w:hint="default"/>
        <w:sz w:val="16"/>
      </w:rPr>
    </w:lvl>
    <w:lvl w:ilvl="1" w:tplc="CDE42684">
      <w:numFmt w:val="bullet"/>
      <w:lvlText w:val="-"/>
      <w:lvlJc w:val="left"/>
      <w:pPr>
        <w:tabs>
          <w:tab w:val="num" w:pos="1785"/>
        </w:tabs>
        <w:ind w:left="1785" w:hanging="705"/>
      </w:pPr>
      <w:rPr>
        <w:rFonts w:ascii="DIN-Regular" w:eastAsia="Times New Roman" w:hAnsi="DIN-Regula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192875"/>
    <w:multiLevelType w:val="hybridMultilevel"/>
    <w:tmpl w:val="769CC55E"/>
    <w:lvl w:ilvl="0" w:tplc="59407990">
      <w:start w:val="1"/>
      <w:numFmt w:val="bullet"/>
      <w:lvlText w:val=""/>
      <w:lvlJc w:val="left"/>
      <w:pPr>
        <w:tabs>
          <w:tab w:val="num" w:pos="360"/>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50EED"/>
    <w:multiLevelType w:val="hybridMultilevel"/>
    <w:tmpl w:val="65CCB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A150367"/>
    <w:multiLevelType w:val="hybridMultilevel"/>
    <w:tmpl w:val="6DA83E6C"/>
    <w:lvl w:ilvl="0" w:tplc="0DB88BF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0D5F2CD3"/>
    <w:multiLevelType w:val="hybridMultilevel"/>
    <w:tmpl w:val="BA968624"/>
    <w:lvl w:ilvl="0" w:tplc="59407990">
      <w:start w:val="1"/>
      <w:numFmt w:val="bullet"/>
      <w:lvlText w:val=""/>
      <w:lvlJc w:val="left"/>
      <w:pPr>
        <w:tabs>
          <w:tab w:val="num" w:pos="360"/>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623D1D"/>
    <w:multiLevelType w:val="hybridMultilevel"/>
    <w:tmpl w:val="95E4F1AE"/>
    <w:lvl w:ilvl="0" w:tplc="6602D5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8E2AA4"/>
    <w:multiLevelType w:val="hybridMultilevel"/>
    <w:tmpl w:val="4622D4AC"/>
    <w:lvl w:ilvl="0" w:tplc="6602D5A4">
      <w:numFmt w:val="bullet"/>
      <w:lvlText w:val="•"/>
      <w:lvlJc w:val="left"/>
      <w:pPr>
        <w:ind w:left="1069" w:hanging="708"/>
      </w:pPr>
      <w:rPr>
        <w:rFonts w:ascii="Arial" w:eastAsia="Times New Roman" w:hAnsi="Arial" w:cs="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2" w15:restartNumberingAfterBreak="0">
    <w:nsid w:val="18E2423B"/>
    <w:multiLevelType w:val="hybridMultilevel"/>
    <w:tmpl w:val="3D86B118"/>
    <w:lvl w:ilvl="0" w:tplc="8DF67E70">
      <w:start w:val="1"/>
      <w:numFmt w:val="bullet"/>
      <w:lvlText w:val="o"/>
      <w:lvlJc w:val="left"/>
      <w:pPr>
        <w:tabs>
          <w:tab w:val="num" w:pos="720"/>
        </w:tabs>
        <w:ind w:left="720" w:hanging="36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CD1922"/>
    <w:multiLevelType w:val="hybridMultilevel"/>
    <w:tmpl w:val="B40CCBB2"/>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287007A9"/>
    <w:multiLevelType w:val="hybridMultilevel"/>
    <w:tmpl w:val="434ADEA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A5179"/>
    <w:multiLevelType w:val="hybridMultilevel"/>
    <w:tmpl w:val="AAF05CA2"/>
    <w:lvl w:ilvl="0" w:tplc="B336B2C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0083A1C"/>
    <w:multiLevelType w:val="hybridMultilevel"/>
    <w:tmpl w:val="1A78C97C"/>
    <w:lvl w:ilvl="0" w:tplc="6602D5A4">
      <w:numFmt w:val="bullet"/>
      <w:lvlText w:val="•"/>
      <w:lvlJc w:val="left"/>
      <w:pPr>
        <w:ind w:left="1069" w:hanging="708"/>
      </w:pPr>
      <w:rPr>
        <w:rFonts w:ascii="Arial" w:eastAsia="Times New Roman" w:hAnsi="Arial" w:cs="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7" w15:restartNumberingAfterBreak="0">
    <w:nsid w:val="4254633A"/>
    <w:multiLevelType w:val="hybridMultilevel"/>
    <w:tmpl w:val="8B4A1FF6"/>
    <w:lvl w:ilvl="0" w:tplc="6602D5A4">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0401C8"/>
    <w:multiLevelType w:val="hybridMultilevel"/>
    <w:tmpl w:val="2A9AC714"/>
    <w:lvl w:ilvl="0" w:tplc="DC6CDC60">
      <w:start w:val="1"/>
      <w:numFmt w:val="bullet"/>
      <w:lvlText w:val="-"/>
      <w:lvlJc w:val="left"/>
      <w:pPr>
        <w:tabs>
          <w:tab w:val="num" w:pos="360"/>
        </w:tabs>
        <w:ind w:left="357" w:hanging="357"/>
      </w:pPr>
      <w:rPr>
        <w:rFonts w:hint="default"/>
        <w:sz w:val="16"/>
      </w:rPr>
    </w:lvl>
    <w:lvl w:ilvl="1" w:tplc="CDE42684">
      <w:numFmt w:val="bullet"/>
      <w:lvlText w:val="-"/>
      <w:lvlJc w:val="left"/>
      <w:pPr>
        <w:tabs>
          <w:tab w:val="num" w:pos="1785"/>
        </w:tabs>
        <w:ind w:left="1785" w:hanging="705"/>
      </w:pPr>
      <w:rPr>
        <w:rFonts w:ascii="DIN-Regular" w:eastAsia="Times New Roman" w:hAnsi="DIN-Regula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F7F93"/>
    <w:multiLevelType w:val="hybridMultilevel"/>
    <w:tmpl w:val="2A9AC714"/>
    <w:lvl w:ilvl="0" w:tplc="59407990">
      <w:start w:val="1"/>
      <w:numFmt w:val="bullet"/>
      <w:lvlText w:val=""/>
      <w:lvlJc w:val="left"/>
      <w:pPr>
        <w:tabs>
          <w:tab w:val="num" w:pos="360"/>
        </w:tabs>
        <w:ind w:left="357" w:hanging="357"/>
      </w:pPr>
      <w:rPr>
        <w:rFonts w:ascii="Wingdings" w:hAnsi="Wingdings" w:hint="default"/>
      </w:rPr>
    </w:lvl>
    <w:lvl w:ilvl="1" w:tplc="CDE42684">
      <w:numFmt w:val="bullet"/>
      <w:lvlText w:val="-"/>
      <w:lvlJc w:val="left"/>
      <w:pPr>
        <w:tabs>
          <w:tab w:val="num" w:pos="1785"/>
        </w:tabs>
        <w:ind w:left="1785" w:hanging="705"/>
      </w:pPr>
      <w:rPr>
        <w:rFonts w:ascii="DIN-Regular" w:eastAsia="Times New Roman" w:hAnsi="DIN-Regula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AA2CBF"/>
    <w:multiLevelType w:val="hybridMultilevel"/>
    <w:tmpl w:val="98103884"/>
    <w:lvl w:ilvl="0" w:tplc="6602D5A4">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597900"/>
    <w:multiLevelType w:val="hybridMultilevel"/>
    <w:tmpl w:val="6D607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7591076">
    <w:abstractNumId w:val="14"/>
  </w:num>
  <w:num w:numId="2" w16cid:durableId="1168331295">
    <w:abstractNumId w:val="2"/>
  </w:num>
  <w:num w:numId="3" w16cid:durableId="1228684911">
    <w:abstractNumId w:val="6"/>
  </w:num>
  <w:num w:numId="4" w16cid:durableId="1239942877">
    <w:abstractNumId w:val="9"/>
  </w:num>
  <w:num w:numId="5" w16cid:durableId="801926524">
    <w:abstractNumId w:val="19"/>
  </w:num>
  <w:num w:numId="6" w16cid:durableId="1996369891">
    <w:abstractNumId w:val="5"/>
  </w:num>
  <w:num w:numId="7" w16cid:durableId="269053334">
    <w:abstractNumId w:val="18"/>
  </w:num>
  <w:num w:numId="8" w16cid:durableId="971523753">
    <w:abstractNumId w:val="12"/>
  </w:num>
  <w:num w:numId="9" w16cid:durableId="132524795">
    <w:abstractNumId w:val="0"/>
  </w:num>
  <w:num w:numId="10" w16cid:durableId="740256964">
    <w:abstractNumId w:val="1"/>
  </w:num>
  <w:num w:numId="11" w16cid:durableId="1056903059">
    <w:abstractNumId w:val="15"/>
  </w:num>
  <w:num w:numId="12" w16cid:durableId="1621649820">
    <w:abstractNumId w:val="8"/>
  </w:num>
  <w:num w:numId="13" w16cid:durableId="185611848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2970101">
    <w:abstractNumId w:val="21"/>
  </w:num>
  <w:num w:numId="15" w16cid:durableId="1996840446">
    <w:abstractNumId w:val="17"/>
  </w:num>
  <w:num w:numId="16" w16cid:durableId="1551845936">
    <w:abstractNumId w:val="20"/>
  </w:num>
  <w:num w:numId="17" w16cid:durableId="1205680670">
    <w:abstractNumId w:val="16"/>
  </w:num>
  <w:num w:numId="18" w16cid:durableId="150412709">
    <w:abstractNumId w:val="11"/>
  </w:num>
  <w:num w:numId="19" w16cid:durableId="1242761443">
    <w:abstractNumId w:val="3"/>
  </w:num>
  <w:num w:numId="20" w16cid:durableId="922301503">
    <w:abstractNumId w:val="10"/>
  </w:num>
  <w:num w:numId="21" w16cid:durableId="228812305">
    <w:abstractNumId w:val="7"/>
  </w:num>
  <w:num w:numId="22" w16cid:durableId="643970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3F"/>
    <w:rsid w:val="00002491"/>
    <w:rsid w:val="00007EB2"/>
    <w:rsid w:val="00011B28"/>
    <w:rsid w:val="0001212A"/>
    <w:rsid w:val="00015616"/>
    <w:rsid w:val="000231D3"/>
    <w:rsid w:val="00024CE6"/>
    <w:rsid w:val="00025B80"/>
    <w:rsid w:val="000261CF"/>
    <w:rsid w:val="000275DB"/>
    <w:rsid w:val="000322F8"/>
    <w:rsid w:val="00032F18"/>
    <w:rsid w:val="000340AA"/>
    <w:rsid w:val="00034141"/>
    <w:rsid w:val="00035A9F"/>
    <w:rsid w:val="00036CCF"/>
    <w:rsid w:val="00037C90"/>
    <w:rsid w:val="00045076"/>
    <w:rsid w:val="00061066"/>
    <w:rsid w:val="0006441B"/>
    <w:rsid w:val="00067A2F"/>
    <w:rsid w:val="0007035C"/>
    <w:rsid w:val="00070F48"/>
    <w:rsid w:val="00082819"/>
    <w:rsid w:val="00082DDE"/>
    <w:rsid w:val="0009227B"/>
    <w:rsid w:val="000A646A"/>
    <w:rsid w:val="000A6F6D"/>
    <w:rsid w:val="000B2C24"/>
    <w:rsid w:val="000D12E3"/>
    <w:rsid w:val="000D3463"/>
    <w:rsid w:val="000D6964"/>
    <w:rsid w:val="000D6DCC"/>
    <w:rsid w:val="000D7D96"/>
    <w:rsid w:val="000E05AD"/>
    <w:rsid w:val="000F2E56"/>
    <w:rsid w:val="000F5012"/>
    <w:rsid w:val="00102667"/>
    <w:rsid w:val="00107F60"/>
    <w:rsid w:val="0011144D"/>
    <w:rsid w:val="001209D1"/>
    <w:rsid w:val="00126367"/>
    <w:rsid w:val="0012648D"/>
    <w:rsid w:val="001333CB"/>
    <w:rsid w:val="001364EB"/>
    <w:rsid w:val="0014078F"/>
    <w:rsid w:val="00141C17"/>
    <w:rsid w:val="00153CF1"/>
    <w:rsid w:val="00165259"/>
    <w:rsid w:val="00167ECF"/>
    <w:rsid w:val="00172F2F"/>
    <w:rsid w:val="00174B3C"/>
    <w:rsid w:val="001756F0"/>
    <w:rsid w:val="00177E89"/>
    <w:rsid w:val="00180587"/>
    <w:rsid w:val="00180E5D"/>
    <w:rsid w:val="00182BFF"/>
    <w:rsid w:val="00186E4F"/>
    <w:rsid w:val="001A14F5"/>
    <w:rsid w:val="001A4E59"/>
    <w:rsid w:val="001A67E2"/>
    <w:rsid w:val="001B18AC"/>
    <w:rsid w:val="001C274F"/>
    <w:rsid w:val="001C67D1"/>
    <w:rsid w:val="001D536C"/>
    <w:rsid w:val="001E4353"/>
    <w:rsid w:val="00200378"/>
    <w:rsid w:val="002014EB"/>
    <w:rsid w:val="00206297"/>
    <w:rsid w:val="00207826"/>
    <w:rsid w:val="00227F72"/>
    <w:rsid w:val="00230FB1"/>
    <w:rsid w:val="00257084"/>
    <w:rsid w:val="00261241"/>
    <w:rsid w:val="00261AE5"/>
    <w:rsid w:val="00262619"/>
    <w:rsid w:val="002626AD"/>
    <w:rsid w:val="00263A19"/>
    <w:rsid w:val="00265ACB"/>
    <w:rsid w:val="00271218"/>
    <w:rsid w:val="002723E1"/>
    <w:rsid w:val="002857D3"/>
    <w:rsid w:val="00287CF1"/>
    <w:rsid w:val="002A24AA"/>
    <w:rsid w:val="002C0C95"/>
    <w:rsid w:val="002D2816"/>
    <w:rsid w:val="002E200C"/>
    <w:rsid w:val="002F4F49"/>
    <w:rsid w:val="00300DCA"/>
    <w:rsid w:val="003013B4"/>
    <w:rsid w:val="00302B8C"/>
    <w:rsid w:val="003037F0"/>
    <w:rsid w:val="00312EB4"/>
    <w:rsid w:val="00315FF6"/>
    <w:rsid w:val="00321294"/>
    <w:rsid w:val="00337BF6"/>
    <w:rsid w:val="00352A42"/>
    <w:rsid w:val="003613BB"/>
    <w:rsid w:val="00375BCD"/>
    <w:rsid w:val="00391654"/>
    <w:rsid w:val="0039593D"/>
    <w:rsid w:val="003B243C"/>
    <w:rsid w:val="003B3F81"/>
    <w:rsid w:val="003C1679"/>
    <w:rsid w:val="003C572F"/>
    <w:rsid w:val="003C70E5"/>
    <w:rsid w:val="003D1995"/>
    <w:rsid w:val="003D611F"/>
    <w:rsid w:val="0041325E"/>
    <w:rsid w:val="00421A1E"/>
    <w:rsid w:val="004244B0"/>
    <w:rsid w:val="0043073B"/>
    <w:rsid w:val="00430983"/>
    <w:rsid w:val="0043375C"/>
    <w:rsid w:val="004442B2"/>
    <w:rsid w:val="0044557C"/>
    <w:rsid w:val="00450017"/>
    <w:rsid w:val="0045308C"/>
    <w:rsid w:val="004531C3"/>
    <w:rsid w:val="00455CB6"/>
    <w:rsid w:val="00467460"/>
    <w:rsid w:val="00471DD8"/>
    <w:rsid w:val="004722BA"/>
    <w:rsid w:val="00472543"/>
    <w:rsid w:val="00490B9C"/>
    <w:rsid w:val="004A0973"/>
    <w:rsid w:val="004A71AE"/>
    <w:rsid w:val="004A78A5"/>
    <w:rsid w:val="004B0CC2"/>
    <w:rsid w:val="004C2D1C"/>
    <w:rsid w:val="004C7556"/>
    <w:rsid w:val="004E0505"/>
    <w:rsid w:val="004E443D"/>
    <w:rsid w:val="004E75DA"/>
    <w:rsid w:val="004F35C3"/>
    <w:rsid w:val="004F4B0C"/>
    <w:rsid w:val="004F5F5D"/>
    <w:rsid w:val="00503B5F"/>
    <w:rsid w:val="0050693E"/>
    <w:rsid w:val="00506CF5"/>
    <w:rsid w:val="00514375"/>
    <w:rsid w:val="00515705"/>
    <w:rsid w:val="00517275"/>
    <w:rsid w:val="00534CED"/>
    <w:rsid w:val="005364AD"/>
    <w:rsid w:val="0054594D"/>
    <w:rsid w:val="0054652C"/>
    <w:rsid w:val="00564FFC"/>
    <w:rsid w:val="005655C7"/>
    <w:rsid w:val="00565CDA"/>
    <w:rsid w:val="0056643D"/>
    <w:rsid w:val="005672D7"/>
    <w:rsid w:val="0057172C"/>
    <w:rsid w:val="005C1C80"/>
    <w:rsid w:val="005C28E1"/>
    <w:rsid w:val="005D5E9B"/>
    <w:rsid w:val="005E1A06"/>
    <w:rsid w:val="005E3CF2"/>
    <w:rsid w:val="005E6A49"/>
    <w:rsid w:val="006008B1"/>
    <w:rsid w:val="0060270D"/>
    <w:rsid w:val="00612BA2"/>
    <w:rsid w:val="00631579"/>
    <w:rsid w:val="006367F8"/>
    <w:rsid w:val="00636BF6"/>
    <w:rsid w:val="00650C74"/>
    <w:rsid w:val="00651EA8"/>
    <w:rsid w:val="00653DE8"/>
    <w:rsid w:val="00675039"/>
    <w:rsid w:val="006931E9"/>
    <w:rsid w:val="006A14ED"/>
    <w:rsid w:val="006B11EA"/>
    <w:rsid w:val="006B3CAB"/>
    <w:rsid w:val="006B6A1B"/>
    <w:rsid w:val="006C3428"/>
    <w:rsid w:val="006C7F03"/>
    <w:rsid w:val="006D00B0"/>
    <w:rsid w:val="006F70D2"/>
    <w:rsid w:val="0070580A"/>
    <w:rsid w:val="00710F7C"/>
    <w:rsid w:val="00716A9C"/>
    <w:rsid w:val="00716B59"/>
    <w:rsid w:val="00720F93"/>
    <w:rsid w:val="007272D7"/>
    <w:rsid w:val="007275AB"/>
    <w:rsid w:val="00737911"/>
    <w:rsid w:val="00744957"/>
    <w:rsid w:val="00761C04"/>
    <w:rsid w:val="007744AA"/>
    <w:rsid w:val="00787275"/>
    <w:rsid w:val="007876EE"/>
    <w:rsid w:val="00792759"/>
    <w:rsid w:val="00793F54"/>
    <w:rsid w:val="007C2100"/>
    <w:rsid w:val="007C4761"/>
    <w:rsid w:val="007C64E2"/>
    <w:rsid w:val="007C7563"/>
    <w:rsid w:val="007D3F54"/>
    <w:rsid w:val="007E1786"/>
    <w:rsid w:val="007E372C"/>
    <w:rsid w:val="007E394B"/>
    <w:rsid w:val="007F3411"/>
    <w:rsid w:val="00803840"/>
    <w:rsid w:val="00804B75"/>
    <w:rsid w:val="0080551A"/>
    <w:rsid w:val="008102FE"/>
    <w:rsid w:val="0081082E"/>
    <w:rsid w:val="00811B29"/>
    <w:rsid w:val="00811F3C"/>
    <w:rsid w:val="008138E4"/>
    <w:rsid w:val="00822135"/>
    <w:rsid w:val="008341E9"/>
    <w:rsid w:val="008372E0"/>
    <w:rsid w:val="00842D86"/>
    <w:rsid w:val="00844982"/>
    <w:rsid w:val="00846988"/>
    <w:rsid w:val="00855746"/>
    <w:rsid w:val="00857516"/>
    <w:rsid w:val="00863EB0"/>
    <w:rsid w:val="00871175"/>
    <w:rsid w:val="008835DA"/>
    <w:rsid w:val="00883D34"/>
    <w:rsid w:val="00887153"/>
    <w:rsid w:val="0089080C"/>
    <w:rsid w:val="008926D3"/>
    <w:rsid w:val="00893094"/>
    <w:rsid w:val="008A5E41"/>
    <w:rsid w:val="008A70E4"/>
    <w:rsid w:val="008B2ECF"/>
    <w:rsid w:val="008B5F90"/>
    <w:rsid w:val="008C33DA"/>
    <w:rsid w:val="008C6744"/>
    <w:rsid w:val="008D0581"/>
    <w:rsid w:val="008D089A"/>
    <w:rsid w:val="008E102E"/>
    <w:rsid w:val="008E7511"/>
    <w:rsid w:val="008F2826"/>
    <w:rsid w:val="008F5BFE"/>
    <w:rsid w:val="009064CE"/>
    <w:rsid w:val="0091224E"/>
    <w:rsid w:val="00921621"/>
    <w:rsid w:val="00934C32"/>
    <w:rsid w:val="00937B1D"/>
    <w:rsid w:val="009530AE"/>
    <w:rsid w:val="009539C8"/>
    <w:rsid w:val="00982C36"/>
    <w:rsid w:val="00983031"/>
    <w:rsid w:val="00987A2D"/>
    <w:rsid w:val="00992EBD"/>
    <w:rsid w:val="00993A65"/>
    <w:rsid w:val="009B69BA"/>
    <w:rsid w:val="009C1031"/>
    <w:rsid w:val="009C6618"/>
    <w:rsid w:val="009D1F9A"/>
    <w:rsid w:val="009E42DC"/>
    <w:rsid w:val="009F2C01"/>
    <w:rsid w:val="00A0690F"/>
    <w:rsid w:val="00A0735C"/>
    <w:rsid w:val="00A13547"/>
    <w:rsid w:val="00A15378"/>
    <w:rsid w:val="00A15DBA"/>
    <w:rsid w:val="00A27EBB"/>
    <w:rsid w:val="00A32617"/>
    <w:rsid w:val="00A35190"/>
    <w:rsid w:val="00A42AC2"/>
    <w:rsid w:val="00A450DE"/>
    <w:rsid w:val="00A47AB5"/>
    <w:rsid w:val="00A508C3"/>
    <w:rsid w:val="00A50C21"/>
    <w:rsid w:val="00A51EBE"/>
    <w:rsid w:val="00A6077C"/>
    <w:rsid w:val="00A62DC3"/>
    <w:rsid w:val="00A77662"/>
    <w:rsid w:val="00A8087E"/>
    <w:rsid w:val="00A847BB"/>
    <w:rsid w:val="00A86824"/>
    <w:rsid w:val="00A870AE"/>
    <w:rsid w:val="00A95183"/>
    <w:rsid w:val="00A9704A"/>
    <w:rsid w:val="00A97433"/>
    <w:rsid w:val="00AA0776"/>
    <w:rsid w:val="00AC5CEA"/>
    <w:rsid w:val="00AC682F"/>
    <w:rsid w:val="00AD0D08"/>
    <w:rsid w:val="00AD206F"/>
    <w:rsid w:val="00AD3347"/>
    <w:rsid w:val="00AD4070"/>
    <w:rsid w:val="00AE0B48"/>
    <w:rsid w:val="00AE6DEE"/>
    <w:rsid w:val="00AF36C2"/>
    <w:rsid w:val="00B05DB9"/>
    <w:rsid w:val="00B12B1B"/>
    <w:rsid w:val="00B15279"/>
    <w:rsid w:val="00B263A1"/>
    <w:rsid w:val="00B35CC4"/>
    <w:rsid w:val="00B548D9"/>
    <w:rsid w:val="00B57695"/>
    <w:rsid w:val="00B60610"/>
    <w:rsid w:val="00B631E2"/>
    <w:rsid w:val="00B65B02"/>
    <w:rsid w:val="00B70F37"/>
    <w:rsid w:val="00B7543C"/>
    <w:rsid w:val="00B829AF"/>
    <w:rsid w:val="00B91BCC"/>
    <w:rsid w:val="00BA4678"/>
    <w:rsid w:val="00BB7F64"/>
    <w:rsid w:val="00BC0E86"/>
    <w:rsid w:val="00BC403A"/>
    <w:rsid w:val="00BC55D1"/>
    <w:rsid w:val="00BD258A"/>
    <w:rsid w:val="00BD5E50"/>
    <w:rsid w:val="00BE5600"/>
    <w:rsid w:val="00BF7E40"/>
    <w:rsid w:val="00C0335F"/>
    <w:rsid w:val="00C03C8C"/>
    <w:rsid w:val="00C11B9E"/>
    <w:rsid w:val="00C12AED"/>
    <w:rsid w:val="00C170C2"/>
    <w:rsid w:val="00C17389"/>
    <w:rsid w:val="00C174C7"/>
    <w:rsid w:val="00C20BAB"/>
    <w:rsid w:val="00C34DCA"/>
    <w:rsid w:val="00C34E93"/>
    <w:rsid w:val="00C35F21"/>
    <w:rsid w:val="00C4748B"/>
    <w:rsid w:val="00C4752B"/>
    <w:rsid w:val="00C5313F"/>
    <w:rsid w:val="00C556F0"/>
    <w:rsid w:val="00C61BA6"/>
    <w:rsid w:val="00C65ED6"/>
    <w:rsid w:val="00C82F6D"/>
    <w:rsid w:val="00C83EBD"/>
    <w:rsid w:val="00C85190"/>
    <w:rsid w:val="00C947A8"/>
    <w:rsid w:val="00CA328E"/>
    <w:rsid w:val="00CA6940"/>
    <w:rsid w:val="00CB274D"/>
    <w:rsid w:val="00CB614C"/>
    <w:rsid w:val="00CC2E48"/>
    <w:rsid w:val="00CE3989"/>
    <w:rsid w:val="00CE57E0"/>
    <w:rsid w:val="00CE6BE0"/>
    <w:rsid w:val="00D009AC"/>
    <w:rsid w:val="00D0607B"/>
    <w:rsid w:val="00D06410"/>
    <w:rsid w:val="00D07481"/>
    <w:rsid w:val="00D168A5"/>
    <w:rsid w:val="00D16E5C"/>
    <w:rsid w:val="00D17988"/>
    <w:rsid w:val="00D20EA1"/>
    <w:rsid w:val="00D21C95"/>
    <w:rsid w:val="00D32E3F"/>
    <w:rsid w:val="00D40229"/>
    <w:rsid w:val="00D50286"/>
    <w:rsid w:val="00D51E02"/>
    <w:rsid w:val="00D55FA7"/>
    <w:rsid w:val="00D807F8"/>
    <w:rsid w:val="00D83AE1"/>
    <w:rsid w:val="00D90615"/>
    <w:rsid w:val="00D90D04"/>
    <w:rsid w:val="00D931F7"/>
    <w:rsid w:val="00DA4245"/>
    <w:rsid w:val="00DA5DFE"/>
    <w:rsid w:val="00DA6A4B"/>
    <w:rsid w:val="00DB16F7"/>
    <w:rsid w:val="00DC7C05"/>
    <w:rsid w:val="00DD38C6"/>
    <w:rsid w:val="00DD64F2"/>
    <w:rsid w:val="00DE2F72"/>
    <w:rsid w:val="00DE66E6"/>
    <w:rsid w:val="00DF1B6D"/>
    <w:rsid w:val="00DF218D"/>
    <w:rsid w:val="00DF5DC4"/>
    <w:rsid w:val="00E00654"/>
    <w:rsid w:val="00E03458"/>
    <w:rsid w:val="00E17012"/>
    <w:rsid w:val="00E3086A"/>
    <w:rsid w:val="00E3120A"/>
    <w:rsid w:val="00E50632"/>
    <w:rsid w:val="00E526CF"/>
    <w:rsid w:val="00E5579C"/>
    <w:rsid w:val="00E566A0"/>
    <w:rsid w:val="00E72815"/>
    <w:rsid w:val="00E75837"/>
    <w:rsid w:val="00E9003C"/>
    <w:rsid w:val="00E93972"/>
    <w:rsid w:val="00EA086F"/>
    <w:rsid w:val="00EA1CF0"/>
    <w:rsid w:val="00EB121C"/>
    <w:rsid w:val="00EB617C"/>
    <w:rsid w:val="00ED60BE"/>
    <w:rsid w:val="00ED7B18"/>
    <w:rsid w:val="00EE182F"/>
    <w:rsid w:val="00EE5223"/>
    <w:rsid w:val="00EF6528"/>
    <w:rsid w:val="00F036F6"/>
    <w:rsid w:val="00F0494A"/>
    <w:rsid w:val="00F11305"/>
    <w:rsid w:val="00F12324"/>
    <w:rsid w:val="00F160F5"/>
    <w:rsid w:val="00F20827"/>
    <w:rsid w:val="00F227B0"/>
    <w:rsid w:val="00F25F6F"/>
    <w:rsid w:val="00F31E4D"/>
    <w:rsid w:val="00F31E7E"/>
    <w:rsid w:val="00F347F3"/>
    <w:rsid w:val="00F364E7"/>
    <w:rsid w:val="00F40C7F"/>
    <w:rsid w:val="00F46D71"/>
    <w:rsid w:val="00F521DA"/>
    <w:rsid w:val="00F52C51"/>
    <w:rsid w:val="00F537A1"/>
    <w:rsid w:val="00F700A0"/>
    <w:rsid w:val="00F74113"/>
    <w:rsid w:val="00F8073F"/>
    <w:rsid w:val="00F83B5E"/>
    <w:rsid w:val="00F9226C"/>
    <w:rsid w:val="00F92F1B"/>
    <w:rsid w:val="00F936B2"/>
    <w:rsid w:val="00F95D81"/>
    <w:rsid w:val="00FA707B"/>
    <w:rsid w:val="00FA7958"/>
    <w:rsid w:val="00FC5140"/>
    <w:rsid w:val="00FD3C01"/>
    <w:rsid w:val="00FE56D2"/>
    <w:rsid w:val="00FF023F"/>
    <w:rsid w:val="00FF4FDF"/>
    <w:rsid w:val="00FF7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7F209"/>
  <w15:chartTrackingRefBased/>
  <w15:docId w15:val="{E14DE4BE-544F-4829-9A83-BE66D544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3CF2"/>
    <w:pPr>
      <w:spacing w:line="280" w:lineRule="exact"/>
      <w:jc w:val="both"/>
    </w:pPr>
    <w:rPr>
      <w:rFonts w:ascii="DIN-Regular" w:hAnsi="DIN-Regular"/>
      <w:sz w:val="19"/>
      <w:szCs w:val="24"/>
    </w:rPr>
  </w:style>
  <w:style w:type="paragraph" w:styleId="berschrift1">
    <w:name w:val="heading 1"/>
    <w:basedOn w:val="Standard"/>
    <w:next w:val="Standard"/>
    <w:qFormat/>
    <w:pPr>
      <w:keepNext/>
      <w:spacing w:line="240" w:lineRule="auto"/>
      <w:jc w:val="left"/>
      <w:outlineLvl w:val="0"/>
    </w:pPr>
    <w:rPr>
      <w:rFonts w:ascii="DIN-Medium" w:hAnsi="DIN-Medium" w:cs="Arial"/>
      <w:bCs/>
      <w:color w:val="2E4B9B"/>
      <w:kern w:val="32"/>
      <w:sz w:val="36"/>
      <w:szCs w:val="32"/>
    </w:rPr>
  </w:style>
  <w:style w:type="paragraph" w:styleId="berschrift2">
    <w:name w:val="heading 2"/>
    <w:basedOn w:val="Standard"/>
    <w:next w:val="Standard"/>
    <w:qFormat/>
    <w:pPr>
      <w:keepNext/>
      <w:spacing w:line="240" w:lineRule="auto"/>
      <w:jc w:val="left"/>
      <w:outlineLvl w:val="1"/>
    </w:pPr>
    <w:rPr>
      <w:rFonts w:ascii="DIN-Medium" w:hAnsi="DIN-Medium" w:cs="Arial"/>
      <w:bCs/>
      <w:iCs/>
      <w:sz w:val="24"/>
      <w:szCs w:val="28"/>
    </w:rPr>
  </w:style>
  <w:style w:type="paragraph" w:styleId="berschrift3">
    <w:name w:val="heading 3"/>
    <w:basedOn w:val="Standard"/>
    <w:next w:val="Standard"/>
    <w:qFormat/>
    <w:pPr>
      <w:keepNext/>
      <w:outlineLvl w:val="2"/>
    </w:pPr>
    <w:rPr>
      <w:rFonts w:ascii="DIN-Medium" w:hAnsi="DIN-Medium" w:cs="Arial"/>
      <w:bCs/>
      <w:szCs w:val="26"/>
    </w:rPr>
  </w:style>
  <w:style w:type="paragraph" w:styleId="berschrift4">
    <w:name w:val="heading 4"/>
    <w:basedOn w:val="Standard"/>
    <w:next w:val="Standard"/>
    <w:qFormat/>
    <w:pPr>
      <w:keepNext/>
      <w:spacing w:line="240" w:lineRule="auto"/>
      <w:ind w:left="227" w:right="227"/>
      <w:jc w:val="left"/>
      <w:outlineLvl w:val="3"/>
    </w:pPr>
    <w:rPr>
      <w:rFonts w:ascii="DIN-Medium" w:hAnsi="DIN-Medium"/>
      <w:bCs/>
      <w:color w:val="2E4B9B"/>
      <w:szCs w:val="28"/>
    </w:rPr>
  </w:style>
  <w:style w:type="paragraph" w:styleId="berschrift5">
    <w:name w:val="heading 5"/>
    <w:basedOn w:val="Standard"/>
    <w:next w:val="Standard"/>
    <w:qFormat/>
    <w:pPr>
      <w:spacing w:line="240" w:lineRule="auto"/>
      <w:ind w:left="227" w:right="227"/>
      <w:jc w:val="left"/>
      <w:outlineLvl w:val="4"/>
    </w:pPr>
    <w:rPr>
      <w:bCs/>
      <w:iCs/>
      <w:color w:val="2E4B9B"/>
      <w:szCs w:val="26"/>
    </w:rPr>
  </w:style>
  <w:style w:type="paragraph" w:styleId="berschrift6">
    <w:name w:val="heading 6"/>
    <w:basedOn w:val="Standard"/>
    <w:next w:val="Standard"/>
    <w:qFormat/>
    <w:pPr>
      <w:keepNext/>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left" w:pos="1701"/>
        <w:tab w:val="left" w:pos="3969"/>
        <w:tab w:val="right" w:pos="9356"/>
      </w:tabs>
      <w:spacing w:line="240" w:lineRule="auto"/>
    </w:pPr>
    <w:rPr>
      <w:sz w:val="16"/>
    </w:rPr>
  </w:style>
  <w:style w:type="character" w:styleId="Hyperlink">
    <w:name w:val="Hyperlink"/>
    <w:rPr>
      <w:color w:val="0000FF"/>
      <w:u w:val="single"/>
    </w:rPr>
  </w:style>
  <w:style w:type="paragraph" w:styleId="Aufzhlungszeichen">
    <w:name w:val="List Bullet"/>
    <w:basedOn w:val="Standard"/>
    <w:pPr>
      <w:numPr>
        <w:numId w:val="2"/>
      </w:numPr>
      <w:tabs>
        <w:tab w:val="clear" w:pos="720"/>
        <w:tab w:val="left" w:pos="284"/>
      </w:tabs>
      <w:ind w:left="568" w:hanging="284"/>
    </w:pPr>
  </w:style>
  <w:style w:type="paragraph" w:styleId="Textkrper">
    <w:name w:val="Body Text"/>
    <w:basedOn w:val="Standard"/>
    <w:rPr>
      <w:b/>
      <w:bCs/>
    </w:rPr>
  </w:style>
  <w:style w:type="paragraph" w:customStyle="1" w:styleId="Rahmenunten">
    <w:name w:val="Rahmen unten"/>
    <w:basedOn w:val="Standard"/>
    <w:pPr>
      <w:pBdr>
        <w:left w:val="single" w:sz="6" w:space="4" w:color="2E4B9B"/>
        <w:bottom w:val="single" w:sz="6" w:space="1" w:color="2E4B9B"/>
        <w:right w:val="single" w:sz="6" w:space="4" w:color="2E4B9B"/>
      </w:pBdr>
      <w:ind w:left="113" w:right="113"/>
    </w:pPr>
  </w:style>
  <w:style w:type="paragraph" w:customStyle="1" w:styleId="Rahmenoben">
    <w:name w:val="Rahmen oben"/>
    <w:basedOn w:val="Standard"/>
    <w:pPr>
      <w:pBdr>
        <w:top w:val="single" w:sz="6" w:space="1" w:color="2E4B9B"/>
        <w:left w:val="single" w:sz="6" w:space="4" w:color="2E4B9B"/>
        <w:right w:val="single" w:sz="6" w:space="4" w:color="2E4B9B"/>
      </w:pBdr>
      <w:ind w:left="113" w:right="113"/>
    </w:pPr>
    <w:rPr>
      <w:rFonts w:ascii="DIN-Medium" w:hAnsi="DIN-Medium"/>
      <w:color w:val="2E4B9B"/>
      <w:lang w:val="en-GB"/>
    </w:rPr>
  </w:style>
  <w:style w:type="paragraph" w:styleId="Textkrper2">
    <w:name w:val="Body Text 2"/>
    <w:basedOn w:val="Standard"/>
    <w:rPr>
      <w:color w:val="FF0000"/>
    </w:rPr>
  </w:style>
  <w:style w:type="character" w:styleId="BesuchterLink">
    <w:name w:val="FollowedHyperlink"/>
    <w:rPr>
      <w:color w:val="800080"/>
      <w:u w:val="single"/>
    </w:rPr>
  </w:style>
  <w:style w:type="character" w:styleId="Seitenzahl">
    <w:name w:val="page number"/>
    <w:basedOn w:val="Absatz-Standardschriftart"/>
    <w:rsid w:val="00F8073F"/>
  </w:style>
  <w:style w:type="paragraph" w:customStyle="1" w:styleId="Quellenangabe">
    <w:name w:val="Quellenangabe"/>
    <w:basedOn w:val="Standard"/>
    <w:next w:val="Standard"/>
    <w:pPr>
      <w:tabs>
        <w:tab w:val="left" w:pos="284"/>
      </w:tabs>
      <w:spacing w:line="240" w:lineRule="auto"/>
    </w:pPr>
    <w:rPr>
      <w:sz w:val="14"/>
    </w:rPr>
  </w:style>
  <w:style w:type="paragraph" w:customStyle="1" w:styleId="Rahmenmitte">
    <w:name w:val="Rahmen mitte"/>
    <w:basedOn w:val="Standard"/>
    <w:pPr>
      <w:ind w:left="113"/>
    </w:pPr>
    <w:rPr>
      <w:color w:val="2E4B9B"/>
    </w:rPr>
  </w:style>
  <w:style w:type="paragraph" w:customStyle="1" w:styleId="Teasertext">
    <w:name w:val="Teasertext"/>
    <w:basedOn w:val="Standard"/>
    <w:rPr>
      <w:rFonts w:ascii="DIN-Medium" w:hAnsi="DIN-Medium"/>
    </w:rPr>
  </w:style>
  <w:style w:type="paragraph" w:styleId="Sprechblasentext">
    <w:name w:val="Balloon Text"/>
    <w:basedOn w:val="Standard"/>
    <w:semiHidden/>
    <w:rsid w:val="00C947A8"/>
    <w:rPr>
      <w:rFonts w:ascii="Tahoma" w:hAnsi="Tahoma" w:cs="Tahoma"/>
      <w:sz w:val="16"/>
      <w:szCs w:val="16"/>
    </w:rPr>
  </w:style>
  <w:style w:type="paragraph" w:styleId="Listenabsatz">
    <w:name w:val="List Paragraph"/>
    <w:basedOn w:val="Standard"/>
    <w:uiPriority w:val="34"/>
    <w:qFormat/>
    <w:rsid w:val="00F11305"/>
    <w:pPr>
      <w:spacing w:after="200" w:line="276" w:lineRule="auto"/>
      <w:ind w:left="720"/>
      <w:contextualSpacing/>
      <w:jc w:val="left"/>
    </w:pPr>
    <w:rPr>
      <w:rFonts w:ascii="Calibri" w:eastAsia="Calibri" w:hAnsi="Calibri"/>
      <w:sz w:val="22"/>
      <w:szCs w:val="22"/>
      <w:lang w:eastAsia="en-US"/>
    </w:rPr>
  </w:style>
  <w:style w:type="character" w:styleId="Fett">
    <w:name w:val="Strong"/>
    <w:uiPriority w:val="22"/>
    <w:qFormat/>
    <w:rsid w:val="00F11305"/>
    <w:rPr>
      <w:b/>
      <w:bCs/>
    </w:rPr>
  </w:style>
  <w:style w:type="character" w:styleId="Kommentarzeichen">
    <w:name w:val="annotation reference"/>
    <w:rsid w:val="00F20827"/>
    <w:rPr>
      <w:sz w:val="16"/>
      <w:szCs w:val="16"/>
    </w:rPr>
  </w:style>
  <w:style w:type="paragraph" w:styleId="Kommentartext">
    <w:name w:val="annotation text"/>
    <w:basedOn w:val="Standard"/>
    <w:link w:val="KommentartextZchn"/>
    <w:rsid w:val="00F20827"/>
    <w:rPr>
      <w:sz w:val="20"/>
      <w:szCs w:val="20"/>
    </w:rPr>
  </w:style>
  <w:style w:type="character" w:customStyle="1" w:styleId="KommentartextZchn">
    <w:name w:val="Kommentartext Zchn"/>
    <w:link w:val="Kommentartext"/>
    <w:rsid w:val="00F20827"/>
    <w:rPr>
      <w:rFonts w:ascii="DIN-Regular" w:hAnsi="DIN-Regular"/>
    </w:rPr>
  </w:style>
  <w:style w:type="paragraph" w:styleId="Kommentarthema">
    <w:name w:val="annotation subject"/>
    <w:basedOn w:val="Kommentartext"/>
    <w:next w:val="Kommentartext"/>
    <w:link w:val="KommentarthemaZchn"/>
    <w:rsid w:val="00F20827"/>
    <w:rPr>
      <w:b/>
      <w:bCs/>
    </w:rPr>
  </w:style>
  <w:style w:type="character" w:customStyle="1" w:styleId="KommentarthemaZchn">
    <w:name w:val="Kommentarthema Zchn"/>
    <w:link w:val="Kommentarthema"/>
    <w:rsid w:val="00F20827"/>
    <w:rPr>
      <w:rFonts w:ascii="DIN-Regular" w:hAnsi="DIN-Regular"/>
      <w:b/>
      <w:bCs/>
    </w:rPr>
  </w:style>
  <w:style w:type="paragraph" w:customStyle="1" w:styleId="Default">
    <w:name w:val="Default"/>
    <w:rsid w:val="00F160F5"/>
    <w:pPr>
      <w:autoSpaceDE w:val="0"/>
      <w:autoSpaceDN w:val="0"/>
      <w:adjustRightInd w:val="0"/>
    </w:pPr>
    <w:rPr>
      <w:rFonts w:ascii="Arial" w:eastAsia="Calibri" w:hAnsi="Arial" w:cs="Arial"/>
      <w:color w:val="000000"/>
      <w:sz w:val="24"/>
      <w:szCs w:val="24"/>
      <w:lang w:eastAsia="en-US"/>
    </w:rPr>
  </w:style>
  <w:style w:type="paragraph" w:styleId="StandardWeb">
    <w:name w:val="Normal (Web)"/>
    <w:basedOn w:val="Standard"/>
    <w:uiPriority w:val="99"/>
    <w:rsid w:val="002014EB"/>
    <w:pPr>
      <w:spacing w:before="100" w:beforeAutospacing="1" w:after="100" w:afterAutospacing="1" w:line="240" w:lineRule="auto"/>
      <w:jc w:val="left"/>
    </w:pPr>
    <w:rPr>
      <w:rFonts w:ascii="Times New Roman" w:hAnsi="Times New Roman"/>
      <w:sz w:val="24"/>
    </w:rPr>
  </w:style>
  <w:style w:type="paragraph" w:customStyle="1" w:styleId="Listenabsatz1">
    <w:name w:val="Listenabsatz1"/>
    <w:basedOn w:val="Standard"/>
    <w:rsid w:val="00DA4245"/>
    <w:pPr>
      <w:spacing w:after="200" w:line="276" w:lineRule="auto"/>
      <w:ind w:left="720"/>
      <w:contextualSpacing/>
      <w:jc w:val="left"/>
    </w:pPr>
    <w:rPr>
      <w:rFonts w:ascii="Calibri" w:hAnsi="Calibri"/>
      <w:sz w:val="22"/>
      <w:szCs w:val="22"/>
      <w:lang w:eastAsia="en-US"/>
    </w:rPr>
  </w:style>
  <w:style w:type="paragraph" w:styleId="NurText">
    <w:name w:val="Plain Text"/>
    <w:basedOn w:val="Standard"/>
    <w:link w:val="NurTextZchn"/>
    <w:uiPriority w:val="99"/>
    <w:unhideWhenUsed/>
    <w:rsid w:val="001A4E59"/>
    <w:pPr>
      <w:spacing w:line="240" w:lineRule="auto"/>
      <w:jc w:val="left"/>
    </w:pPr>
    <w:rPr>
      <w:rFonts w:ascii="Calibri" w:eastAsiaTheme="minorHAnsi" w:hAnsi="Calibri"/>
      <w:sz w:val="22"/>
      <w:szCs w:val="22"/>
      <w:lang w:eastAsia="en-US"/>
    </w:rPr>
  </w:style>
  <w:style w:type="character" w:customStyle="1" w:styleId="NurTextZchn">
    <w:name w:val="Nur Text Zchn"/>
    <w:basedOn w:val="Absatz-Standardschriftart"/>
    <w:link w:val="NurText"/>
    <w:uiPriority w:val="99"/>
    <w:rsid w:val="001A4E59"/>
    <w:rPr>
      <w:rFonts w:ascii="Calibri" w:eastAsiaTheme="minorHAnsi" w:hAnsi="Calibri"/>
      <w:sz w:val="22"/>
      <w:szCs w:val="22"/>
      <w:lang w:eastAsia="en-US"/>
    </w:rPr>
  </w:style>
  <w:style w:type="paragraph" w:styleId="berarbeitung">
    <w:name w:val="Revision"/>
    <w:hidden/>
    <w:uiPriority w:val="99"/>
    <w:semiHidden/>
    <w:rsid w:val="007D3F54"/>
    <w:rPr>
      <w:rFonts w:ascii="DIN-Regular" w:hAnsi="DIN-Regular"/>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613">
      <w:bodyDiv w:val="1"/>
      <w:marLeft w:val="0"/>
      <w:marRight w:val="0"/>
      <w:marTop w:val="0"/>
      <w:marBottom w:val="0"/>
      <w:divBdr>
        <w:top w:val="none" w:sz="0" w:space="0" w:color="auto"/>
        <w:left w:val="none" w:sz="0" w:space="0" w:color="auto"/>
        <w:bottom w:val="none" w:sz="0" w:space="0" w:color="auto"/>
        <w:right w:val="none" w:sz="0" w:space="0" w:color="auto"/>
      </w:divBdr>
    </w:div>
    <w:div w:id="337582324">
      <w:bodyDiv w:val="1"/>
      <w:marLeft w:val="0"/>
      <w:marRight w:val="0"/>
      <w:marTop w:val="0"/>
      <w:marBottom w:val="0"/>
      <w:divBdr>
        <w:top w:val="none" w:sz="0" w:space="0" w:color="auto"/>
        <w:left w:val="none" w:sz="0" w:space="0" w:color="auto"/>
        <w:bottom w:val="none" w:sz="0" w:space="0" w:color="auto"/>
        <w:right w:val="none" w:sz="0" w:space="0" w:color="auto"/>
      </w:divBdr>
    </w:div>
    <w:div w:id="446658847">
      <w:bodyDiv w:val="1"/>
      <w:marLeft w:val="0"/>
      <w:marRight w:val="0"/>
      <w:marTop w:val="0"/>
      <w:marBottom w:val="0"/>
      <w:divBdr>
        <w:top w:val="none" w:sz="0" w:space="0" w:color="auto"/>
        <w:left w:val="none" w:sz="0" w:space="0" w:color="auto"/>
        <w:bottom w:val="none" w:sz="0" w:space="0" w:color="auto"/>
        <w:right w:val="none" w:sz="0" w:space="0" w:color="auto"/>
      </w:divBdr>
    </w:div>
    <w:div w:id="504705701">
      <w:bodyDiv w:val="1"/>
      <w:marLeft w:val="0"/>
      <w:marRight w:val="0"/>
      <w:marTop w:val="0"/>
      <w:marBottom w:val="0"/>
      <w:divBdr>
        <w:top w:val="none" w:sz="0" w:space="0" w:color="auto"/>
        <w:left w:val="none" w:sz="0" w:space="0" w:color="auto"/>
        <w:bottom w:val="none" w:sz="0" w:space="0" w:color="auto"/>
        <w:right w:val="none" w:sz="0" w:space="0" w:color="auto"/>
      </w:divBdr>
    </w:div>
    <w:div w:id="533886319">
      <w:bodyDiv w:val="1"/>
      <w:marLeft w:val="0"/>
      <w:marRight w:val="0"/>
      <w:marTop w:val="0"/>
      <w:marBottom w:val="0"/>
      <w:divBdr>
        <w:top w:val="none" w:sz="0" w:space="0" w:color="auto"/>
        <w:left w:val="none" w:sz="0" w:space="0" w:color="auto"/>
        <w:bottom w:val="none" w:sz="0" w:space="0" w:color="auto"/>
        <w:right w:val="none" w:sz="0" w:space="0" w:color="auto"/>
      </w:divBdr>
    </w:div>
    <w:div w:id="863446598">
      <w:bodyDiv w:val="1"/>
      <w:marLeft w:val="0"/>
      <w:marRight w:val="0"/>
      <w:marTop w:val="0"/>
      <w:marBottom w:val="0"/>
      <w:divBdr>
        <w:top w:val="none" w:sz="0" w:space="0" w:color="auto"/>
        <w:left w:val="none" w:sz="0" w:space="0" w:color="auto"/>
        <w:bottom w:val="none" w:sz="0" w:space="0" w:color="auto"/>
        <w:right w:val="none" w:sz="0" w:space="0" w:color="auto"/>
      </w:divBdr>
    </w:div>
    <w:div w:id="918294792">
      <w:bodyDiv w:val="1"/>
      <w:marLeft w:val="0"/>
      <w:marRight w:val="0"/>
      <w:marTop w:val="0"/>
      <w:marBottom w:val="0"/>
      <w:divBdr>
        <w:top w:val="none" w:sz="0" w:space="0" w:color="auto"/>
        <w:left w:val="none" w:sz="0" w:space="0" w:color="auto"/>
        <w:bottom w:val="none" w:sz="0" w:space="0" w:color="auto"/>
        <w:right w:val="none" w:sz="0" w:space="0" w:color="auto"/>
      </w:divBdr>
    </w:div>
    <w:div w:id="990333926">
      <w:bodyDiv w:val="1"/>
      <w:marLeft w:val="0"/>
      <w:marRight w:val="0"/>
      <w:marTop w:val="0"/>
      <w:marBottom w:val="0"/>
      <w:divBdr>
        <w:top w:val="none" w:sz="0" w:space="0" w:color="auto"/>
        <w:left w:val="none" w:sz="0" w:space="0" w:color="auto"/>
        <w:bottom w:val="none" w:sz="0" w:space="0" w:color="auto"/>
        <w:right w:val="none" w:sz="0" w:space="0" w:color="auto"/>
      </w:divBdr>
    </w:div>
    <w:div w:id="1115442321">
      <w:bodyDiv w:val="1"/>
      <w:marLeft w:val="0"/>
      <w:marRight w:val="0"/>
      <w:marTop w:val="0"/>
      <w:marBottom w:val="0"/>
      <w:divBdr>
        <w:top w:val="none" w:sz="0" w:space="0" w:color="auto"/>
        <w:left w:val="none" w:sz="0" w:space="0" w:color="auto"/>
        <w:bottom w:val="none" w:sz="0" w:space="0" w:color="auto"/>
        <w:right w:val="none" w:sz="0" w:space="0" w:color="auto"/>
      </w:divBdr>
    </w:div>
    <w:div w:id="1119839091">
      <w:bodyDiv w:val="1"/>
      <w:marLeft w:val="0"/>
      <w:marRight w:val="0"/>
      <w:marTop w:val="0"/>
      <w:marBottom w:val="0"/>
      <w:divBdr>
        <w:top w:val="none" w:sz="0" w:space="0" w:color="auto"/>
        <w:left w:val="none" w:sz="0" w:space="0" w:color="auto"/>
        <w:bottom w:val="none" w:sz="0" w:space="0" w:color="auto"/>
        <w:right w:val="none" w:sz="0" w:space="0" w:color="auto"/>
      </w:divBdr>
    </w:div>
    <w:div w:id="1130321594">
      <w:bodyDiv w:val="1"/>
      <w:marLeft w:val="0"/>
      <w:marRight w:val="0"/>
      <w:marTop w:val="0"/>
      <w:marBottom w:val="0"/>
      <w:divBdr>
        <w:top w:val="none" w:sz="0" w:space="0" w:color="auto"/>
        <w:left w:val="none" w:sz="0" w:space="0" w:color="auto"/>
        <w:bottom w:val="none" w:sz="0" w:space="0" w:color="auto"/>
        <w:right w:val="none" w:sz="0" w:space="0" w:color="auto"/>
      </w:divBdr>
    </w:div>
    <w:div w:id="1256862127">
      <w:bodyDiv w:val="1"/>
      <w:marLeft w:val="0"/>
      <w:marRight w:val="0"/>
      <w:marTop w:val="0"/>
      <w:marBottom w:val="0"/>
      <w:divBdr>
        <w:top w:val="none" w:sz="0" w:space="0" w:color="auto"/>
        <w:left w:val="none" w:sz="0" w:space="0" w:color="auto"/>
        <w:bottom w:val="none" w:sz="0" w:space="0" w:color="auto"/>
        <w:right w:val="none" w:sz="0" w:space="0" w:color="auto"/>
      </w:divBdr>
    </w:div>
    <w:div w:id="1562212172">
      <w:bodyDiv w:val="1"/>
      <w:marLeft w:val="0"/>
      <w:marRight w:val="0"/>
      <w:marTop w:val="0"/>
      <w:marBottom w:val="0"/>
      <w:divBdr>
        <w:top w:val="none" w:sz="0" w:space="0" w:color="auto"/>
        <w:left w:val="none" w:sz="0" w:space="0" w:color="auto"/>
        <w:bottom w:val="none" w:sz="0" w:space="0" w:color="auto"/>
        <w:right w:val="none" w:sz="0" w:space="0" w:color="auto"/>
      </w:divBdr>
    </w:div>
    <w:div w:id="1779904870">
      <w:bodyDiv w:val="1"/>
      <w:marLeft w:val="0"/>
      <w:marRight w:val="0"/>
      <w:marTop w:val="0"/>
      <w:marBottom w:val="0"/>
      <w:divBdr>
        <w:top w:val="none" w:sz="0" w:space="0" w:color="auto"/>
        <w:left w:val="none" w:sz="0" w:space="0" w:color="auto"/>
        <w:bottom w:val="none" w:sz="0" w:space="0" w:color="auto"/>
        <w:right w:val="none" w:sz="0" w:space="0" w:color="auto"/>
      </w:divBdr>
    </w:div>
    <w:div w:id="1909727325">
      <w:bodyDiv w:val="1"/>
      <w:marLeft w:val="0"/>
      <w:marRight w:val="0"/>
      <w:marTop w:val="0"/>
      <w:marBottom w:val="0"/>
      <w:divBdr>
        <w:top w:val="none" w:sz="0" w:space="0" w:color="auto"/>
        <w:left w:val="none" w:sz="0" w:space="0" w:color="auto"/>
        <w:bottom w:val="none" w:sz="0" w:space="0" w:color="auto"/>
        <w:right w:val="none" w:sz="0" w:space="0" w:color="auto"/>
      </w:divBdr>
    </w:div>
    <w:div w:id="2005621513">
      <w:bodyDiv w:val="1"/>
      <w:marLeft w:val="0"/>
      <w:marRight w:val="0"/>
      <w:marTop w:val="0"/>
      <w:marBottom w:val="0"/>
      <w:divBdr>
        <w:top w:val="none" w:sz="0" w:space="0" w:color="auto"/>
        <w:left w:val="none" w:sz="0" w:space="0" w:color="auto"/>
        <w:bottom w:val="none" w:sz="0" w:space="0" w:color="auto"/>
        <w:right w:val="none" w:sz="0" w:space="0" w:color="auto"/>
      </w:divBdr>
    </w:div>
    <w:div w:id="20333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rumm.GDA\Eigene%20Dateien\DOTS\muster_factsheet_mit_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4298-D109-4F53-9579-7FF965A4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muster_factsheet_mit_logo</Template>
  <TotalTime>0</TotalTime>
  <Pages>2</Pages>
  <Words>522</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Interview mit Dr. Ulrich Nehring</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mit Dr. Ulrich Nehring</dc:title>
  <dc:subject/>
  <dc:creator>GDA/EAFA</dc:creator>
  <cp:keywords/>
  <cp:lastModifiedBy>Seifeldin Raslan Mohamed</cp:lastModifiedBy>
  <cp:revision>9</cp:revision>
  <cp:lastPrinted>2020-03-24T08:51:00Z</cp:lastPrinted>
  <dcterms:created xsi:type="dcterms:W3CDTF">2024-02-13T13:40:00Z</dcterms:created>
  <dcterms:modified xsi:type="dcterms:W3CDTF">2024-09-23T08:23:00Z</dcterms:modified>
</cp:coreProperties>
</file>