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0DF0" w14:textId="7E365B92" w:rsidR="008F3C0A" w:rsidRPr="00056115" w:rsidRDefault="00DB686E" w:rsidP="00DB686E">
      <w:pPr>
        <w:pStyle w:val="Paragrafobase"/>
        <w:ind w:right="709"/>
        <w:rPr>
          <w:rFonts w:ascii="Roboto Light" w:hAnsi="Roboto Light" w:cs="Roboto Light"/>
          <w:b/>
          <w:bCs/>
          <w:sz w:val="28"/>
          <w:szCs w:val="28"/>
          <w:lang w:val="en-GB"/>
        </w:rPr>
      </w:pPr>
      <w:r w:rsidRPr="00056115">
        <w:rPr>
          <w:rFonts w:ascii="Roboto Light" w:hAnsi="Roboto Light" w:cs="Roboto Light"/>
          <w:b/>
          <w:bCs/>
          <w:sz w:val="28"/>
          <w:szCs w:val="28"/>
          <w:lang w:val="en-GB"/>
        </w:rPr>
        <w:t>PRESS RELEASE</w:t>
      </w:r>
    </w:p>
    <w:p w14:paraId="4312AB8C" w14:textId="77777777" w:rsidR="00DB686E" w:rsidRPr="00056115" w:rsidRDefault="00DB686E" w:rsidP="00CD729A">
      <w:pPr>
        <w:pStyle w:val="Paragrafobase"/>
        <w:spacing w:before="60" w:line="360" w:lineRule="auto"/>
        <w:ind w:left="706" w:right="706"/>
        <w:rPr>
          <w:rFonts w:ascii="Roboto Light" w:hAnsi="Roboto Light" w:cs="Roboto Light"/>
          <w:sz w:val="19"/>
          <w:szCs w:val="19"/>
          <w:lang w:val="en-GB"/>
        </w:rPr>
      </w:pPr>
    </w:p>
    <w:p w14:paraId="2AB0113A" w14:textId="77777777" w:rsidR="00852396" w:rsidRPr="00DD2103" w:rsidRDefault="00B24C27" w:rsidP="00C62C67">
      <w:pPr>
        <w:spacing w:line="276" w:lineRule="auto"/>
        <w:jc w:val="center"/>
        <w:rPr>
          <w:rFonts w:ascii="Roboto" w:hAnsi="Roboto"/>
          <w:b/>
          <w:color w:val="000000" w:themeColor="text1"/>
          <w:sz w:val="28"/>
          <w:szCs w:val="32"/>
          <w:lang w:val="en-GB"/>
        </w:rPr>
      </w:pPr>
      <w:bookmarkStart w:id="0" w:name="_Hlk55992717"/>
      <w:r w:rsidRPr="00DD2103">
        <w:rPr>
          <w:rFonts w:ascii="Roboto" w:hAnsi="Roboto"/>
          <w:b/>
          <w:color w:val="000000" w:themeColor="text1"/>
          <w:sz w:val="28"/>
          <w:szCs w:val="32"/>
          <w:lang w:val="en-GB"/>
        </w:rPr>
        <w:t xml:space="preserve">At </w:t>
      </w:r>
      <w:r w:rsidR="008D5B19" w:rsidRPr="00DD2103">
        <w:rPr>
          <w:rFonts w:ascii="Roboto" w:hAnsi="Roboto"/>
          <w:b/>
          <w:color w:val="000000" w:themeColor="text1"/>
          <w:sz w:val="28"/>
          <w:szCs w:val="32"/>
          <w:lang w:val="en-GB"/>
        </w:rPr>
        <w:t>INTERPHEX</w:t>
      </w:r>
      <w:r w:rsidRPr="00DD2103">
        <w:rPr>
          <w:rFonts w:ascii="Roboto" w:hAnsi="Roboto"/>
          <w:b/>
          <w:color w:val="000000" w:themeColor="text1"/>
          <w:sz w:val="28"/>
          <w:szCs w:val="32"/>
          <w:lang w:val="en-GB"/>
        </w:rPr>
        <w:t xml:space="preserve">, </w:t>
      </w:r>
      <w:r w:rsidR="00DB686E" w:rsidRPr="00DD2103">
        <w:rPr>
          <w:rFonts w:ascii="Roboto" w:hAnsi="Roboto"/>
          <w:b/>
          <w:color w:val="000000" w:themeColor="text1"/>
          <w:sz w:val="28"/>
          <w:szCs w:val="32"/>
          <w:lang w:val="en-GB"/>
        </w:rPr>
        <w:t>Antares</w:t>
      </w:r>
      <w:r w:rsidR="004C53A1" w:rsidRPr="00DD2103">
        <w:rPr>
          <w:rFonts w:ascii="Roboto" w:hAnsi="Roboto"/>
          <w:b/>
          <w:color w:val="000000" w:themeColor="text1"/>
          <w:sz w:val="28"/>
          <w:szCs w:val="32"/>
          <w:lang w:val="en-GB"/>
        </w:rPr>
        <w:t xml:space="preserve"> Vision Group </w:t>
      </w:r>
      <w:r w:rsidRPr="00DD2103">
        <w:rPr>
          <w:rFonts w:ascii="Roboto" w:hAnsi="Roboto"/>
          <w:b/>
          <w:color w:val="000000" w:themeColor="text1"/>
          <w:sz w:val="28"/>
          <w:szCs w:val="32"/>
          <w:lang w:val="en-GB"/>
        </w:rPr>
        <w:t xml:space="preserve">to Showcase </w:t>
      </w:r>
    </w:p>
    <w:p w14:paraId="1F2D7931" w14:textId="677DB7BF" w:rsidR="00C5255F" w:rsidRPr="00DD2103" w:rsidRDefault="008D5B19" w:rsidP="00C62C67">
      <w:pPr>
        <w:spacing w:line="276" w:lineRule="auto"/>
        <w:jc w:val="center"/>
        <w:rPr>
          <w:rFonts w:ascii="Roboto" w:hAnsi="Roboto"/>
          <w:b/>
          <w:color w:val="000000" w:themeColor="text1"/>
          <w:sz w:val="28"/>
          <w:szCs w:val="32"/>
          <w:lang w:val="en-GB"/>
        </w:rPr>
      </w:pPr>
      <w:r w:rsidRPr="00DD2103">
        <w:rPr>
          <w:rFonts w:ascii="Roboto" w:hAnsi="Roboto"/>
          <w:b/>
          <w:color w:val="000000" w:themeColor="text1"/>
          <w:sz w:val="28"/>
          <w:szCs w:val="32"/>
          <w:lang w:val="en-GB"/>
        </w:rPr>
        <w:t xml:space="preserve">Automatic Inspection Machine for </w:t>
      </w:r>
      <w:r w:rsidR="007D4AA5" w:rsidRPr="00DD2103">
        <w:rPr>
          <w:rFonts w:ascii="Roboto" w:hAnsi="Roboto"/>
          <w:b/>
          <w:color w:val="000000" w:themeColor="text1"/>
          <w:sz w:val="28"/>
          <w:szCs w:val="32"/>
          <w:lang w:val="en-GB"/>
        </w:rPr>
        <w:t>Liquids in Glass Containers</w:t>
      </w:r>
    </w:p>
    <w:p w14:paraId="7669F8D2" w14:textId="5A7B7B23" w:rsidR="00B24C27" w:rsidRPr="00DD2103" w:rsidRDefault="00B24C27" w:rsidP="00CD729A">
      <w:pPr>
        <w:jc w:val="center"/>
        <w:rPr>
          <w:rFonts w:ascii="Roboto" w:hAnsi="Roboto"/>
          <w:b/>
          <w:color w:val="000000" w:themeColor="text1"/>
          <w:szCs w:val="24"/>
          <w:lang w:val="en-GB"/>
        </w:rPr>
      </w:pPr>
    </w:p>
    <w:p w14:paraId="4FBFEB90" w14:textId="6629D0E7" w:rsidR="00852396" w:rsidRPr="00DD2103" w:rsidRDefault="008D5B19" w:rsidP="00C62C67">
      <w:pPr>
        <w:spacing w:line="276" w:lineRule="auto"/>
        <w:jc w:val="center"/>
        <w:rPr>
          <w:rFonts w:ascii="Roboto" w:hAnsi="Roboto"/>
          <w:b/>
          <w:i/>
          <w:iCs/>
          <w:color w:val="000000" w:themeColor="text1"/>
          <w:szCs w:val="24"/>
          <w:lang w:val="en-GB"/>
        </w:rPr>
      </w:pPr>
      <w:r w:rsidRPr="00DD2103">
        <w:rPr>
          <w:rFonts w:ascii="Roboto" w:hAnsi="Roboto"/>
          <w:b/>
          <w:i/>
          <w:iCs/>
          <w:color w:val="000000" w:themeColor="text1"/>
          <w:szCs w:val="24"/>
          <w:lang w:val="en-GB"/>
        </w:rPr>
        <w:t xml:space="preserve">Company’s VRI Series provides precision, </w:t>
      </w:r>
      <w:r w:rsidR="002F32E3" w:rsidRPr="00DD2103">
        <w:rPr>
          <w:rFonts w:ascii="Roboto" w:hAnsi="Roboto"/>
          <w:b/>
          <w:i/>
          <w:iCs/>
          <w:color w:val="000000" w:themeColor="text1"/>
          <w:szCs w:val="24"/>
          <w:lang w:val="en-GB"/>
        </w:rPr>
        <w:t>high-speed.</w:t>
      </w:r>
      <w:r w:rsidRPr="00DD2103">
        <w:rPr>
          <w:rFonts w:ascii="Roboto" w:hAnsi="Roboto"/>
          <w:b/>
          <w:i/>
          <w:iCs/>
          <w:color w:val="000000" w:themeColor="text1"/>
          <w:szCs w:val="24"/>
          <w:lang w:val="en-GB"/>
        </w:rPr>
        <w:t xml:space="preserve"> </w:t>
      </w:r>
    </w:p>
    <w:p w14:paraId="187A2D61" w14:textId="48117BC8" w:rsidR="00B24C27" w:rsidRPr="00DD2103" w:rsidRDefault="008D5B19" w:rsidP="00C62C67">
      <w:pPr>
        <w:spacing w:line="276" w:lineRule="auto"/>
        <w:jc w:val="center"/>
        <w:rPr>
          <w:rFonts w:ascii="Roboto" w:hAnsi="Roboto"/>
          <w:b/>
          <w:i/>
          <w:iCs/>
          <w:color w:val="000000" w:themeColor="text1"/>
          <w:szCs w:val="24"/>
          <w:lang w:val="en-GB"/>
        </w:rPr>
      </w:pPr>
      <w:r w:rsidRPr="00DD2103">
        <w:rPr>
          <w:rFonts w:ascii="Roboto" w:hAnsi="Roboto"/>
          <w:b/>
          <w:i/>
          <w:iCs/>
          <w:color w:val="000000" w:themeColor="text1"/>
          <w:szCs w:val="24"/>
          <w:lang w:val="en-GB"/>
        </w:rPr>
        <w:t xml:space="preserve">visual inspection &amp; leak detection of liquids in </w:t>
      </w:r>
      <w:r w:rsidR="007D4AA5" w:rsidRPr="00DD2103">
        <w:rPr>
          <w:rFonts w:ascii="Roboto" w:hAnsi="Roboto"/>
          <w:b/>
          <w:i/>
          <w:iCs/>
          <w:color w:val="000000" w:themeColor="text1"/>
          <w:szCs w:val="24"/>
          <w:lang w:val="en-GB"/>
        </w:rPr>
        <w:t>glass containers</w:t>
      </w:r>
      <w:r w:rsidRPr="00DD2103">
        <w:rPr>
          <w:rFonts w:ascii="Roboto" w:hAnsi="Roboto"/>
          <w:b/>
          <w:i/>
          <w:iCs/>
          <w:color w:val="000000" w:themeColor="text1"/>
          <w:szCs w:val="24"/>
          <w:lang w:val="en-GB"/>
        </w:rPr>
        <w:t xml:space="preserve">. </w:t>
      </w:r>
    </w:p>
    <w:p w14:paraId="13C4B230" w14:textId="77777777" w:rsidR="008D5B19" w:rsidRPr="00DD2103" w:rsidRDefault="008D5B19" w:rsidP="00C62C67">
      <w:pPr>
        <w:spacing w:line="276" w:lineRule="auto"/>
        <w:jc w:val="center"/>
        <w:rPr>
          <w:rFonts w:ascii="Roboto" w:hAnsi="Roboto"/>
          <w:b/>
          <w:i/>
          <w:iCs/>
          <w:color w:val="000000" w:themeColor="text1"/>
          <w:szCs w:val="24"/>
          <w:lang w:val="en-GB"/>
        </w:rPr>
      </w:pPr>
    </w:p>
    <w:bookmarkEnd w:id="0"/>
    <w:p w14:paraId="4FF87EE4" w14:textId="4A092962" w:rsidR="002F32E3" w:rsidRPr="00E1078C" w:rsidRDefault="00DB686E" w:rsidP="002F32E3">
      <w:pPr>
        <w:spacing w:line="288" w:lineRule="auto"/>
        <w:jc w:val="both"/>
        <w:rPr>
          <w:rFonts w:ascii="Roboto" w:hAnsi="Roboto"/>
          <w:color w:val="000000" w:themeColor="text1"/>
          <w:lang w:val="en-US"/>
        </w:rPr>
      </w:pPr>
      <w:r w:rsidRPr="00DD2103">
        <w:rPr>
          <w:rFonts w:ascii="Roboto" w:hAnsi="Roboto"/>
          <w:bCs/>
          <w:i/>
          <w:iCs/>
          <w:color w:val="000000" w:themeColor="text1"/>
          <w:szCs w:val="24"/>
          <w:lang w:val="en-GB"/>
        </w:rPr>
        <w:t>Travagliato, Italy –</w:t>
      </w:r>
      <w:r w:rsidRPr="00DD2103">
        <w:rPr>
          <w:rFonts w:ascii="Roboto" w:hAnsi="Roboto"/>
          <w:color w:val="000000" w:themeColor="text1"/>
          <w:szCs w:val="24"/>
          <w:lang w:val="en-GB"/>
        </w:rPr>
        <w:t xml:space="preserve"> </w:t>
      </w:r>
      <w:r w:rsidRPr="00DD2103">
        <w:rPr>
          <w:rFonts w:ascii="Roboto" w:hAnsi="Roboto"/>
          <w:b/>
          <w:bCs/>
          <w:color w:val="000000" w:themeColor="text1"/>
          <w:szCs w:val="24"/>
          <w:lang w:val="en-GB"/>
        </w:rPr>
        <w:t>Antares Vision</w:t>
      </w:r>
      <w:r w:rsidR="002F32E3">
        <w:rPr>
          <w:rFonts w:ascii="Roboto" w:hAnsi="Roboto"/>
          <w:b/>
          <w:bCs/>
          <w:color w:val="000000" w:themeColor="text1"/>
          <w:szCs w:val="24"/>
          <w:lang w:val="en-GB"/>
        </w:rPr>
        <w:t xml:space="preserve"> </w:t>
      </w:r>
      <w:r w:rsidR="002F32E3" w:rsidRPr="00E1078C">
        <w:rPr>
          <w:rFonts w:ascii="Roboto" w:hAnsi="Roboto"/>
          <w:b/>
          <w:bCs/>
          <w:color w:val="000000" w:themeColor="text1"/>
          <w:szCs w:val="24"/>
          <w:lang w:val="en-GB"/>
        </w:rPr>
        <w:t xml:space="preserve">Group </w:t>
      </w:r>
      <w:r w:rsidR="002F32E3" w:rsidRPr="00E1078C">
        <w:rPr>
          <w:rFonts w:ascii="Roboto" w:hAnsi="Roboto"/>
          <w:b/>
          <w:bCs/>
          <w:color w:val="000000" w:themeColor="text1"/>
          <w:lang w:val="en-US"/>
        </w:rPr>
        <w:t>–</w:t>
      </w:r>
      <w:r w:rsidR="002F32E3" w:rsidRPr="00E1078C">
        <w:rPr>
          <w:rFonts w:ascii="Roboto" w:hAnsi="Roboto"/>
          <w:color w:val="000000" w:themeColor="text1"/>
          <w:lang w:val="en-US"/>
        </w:rPr>
        <w:t xml:space="preserve"> a leading global provider of hardware and software Track &amp; Trace solutions and a prominent player in inspection systems and intelligent data management – will showcase an automatic visual inspection machine capable of inspecting up to 400 liquid-filled glass containers per minute at </w:t>
      </w:r>
      <w:r w:rsidR="002F32E3" w:rsidRPr="00E1078C">
        <w:rPr>
          <w:rFonts w:ascii="Roboto" w:hAnsi="Roboto"/>
          <w:b/>
          <w:bCs/>
          <w:color w:val="000000" w:themeColor="text1"/>
          <w:lang w:val="en-US"/>
        </w:rPr>
        <w:t>INTERPHEX NYC, Booth 2821, April 25-27</w:t>
      </w:r>
      <w:r w:rsidR="002F32E3" w:rsidRPr="00E1078C">
        <w:rPr>
          <w:rFonts w:ascii="Roboto" w:hAnsi="Roboto"/>
          <w:color w:val="000000" w:themeColor="text1"/>
          <w:lang w:val="en-US"/>
        </w:rPr>
        <w:t>. The company’s </w:t>
      </w:r>
      <w:r w:rsidR="002F32E3" w:rsidRPr="00E1078C">
        <w:rPr>
          <w:rFonts w:ascii="Roboto" w:hAnsi="Roboto"/>
          <w:b/>
          <w:bCs/>
          <w:color w:val="000000" w:themeColor="text1"/>
          <w:lang w:val="en-US"/>
        </w:rPr>
        <w:t>Visual Rotating Inspection (VRI)</w:t>
      </w:r>
      <w:r w:rsidR="002F32E3" w:rsidRPr="00E1078C">
        <w:rPr>
          <w:rFonts w:ascii="Roboto" w:hAnsi="Roboto"/>
          <w:color w:val="000000" w:themeColor="text1"/>
          <w:lang w:val="en-US"/>
        </w:rPr>
        <w:t> series combines sophisticated particle &amp; cosmetic detection able to integrate with high voltage, vacuum, and headspace gas analysis (HSGA) technology-driven closure integrity verification at an exceptionally rapid production pace. </w:t>
      </w:r>
    </w:p>
    <w:p w14:paraId="0B28DEC0" w14:textId="77777777" w:rsidR="002F32E3" w:rsidRPr="00E1078C" w:rsidRDefault="002F32E3" w:rsidP="002F32E3">
      <w:pPr>
        <w:spacing w:line="288" w:lineRule="auto"/>
        <w:jc w:val="both"/>
        <w:rPr>
          <w:rFonts w:ascii="Roboto" w:hAnsi="Roboto"/>
          <w:color w:val="000000" w:themeColor="text1"/>
          <w:szCs w:val="24"/>
          <w:lang w:val="en-US"/>
        </w:rPr>
      </w:pPr>
    </w:p>
    <w:p w14:paraId="39F63122"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The machine allows for the precise detection of cosmetic defects and particles and checks fill levels. The VRI unit can inspect liquids in a wide variety of viscosities, including water-like, oily, suspension, gel, emulsion, lyophilized, and powder products. Vials are also inspected for cosmetic defects such as crimping quality, flip-off color, neck-shoulder sidewalls, and stopper position. Molded glass and plastic containers also can be inspected for particles and cosmetic defects.  </w:t>
      </w:r>
    </w:p>
    <w:p w14:paraId="34C7C6D6" w14:textId="77777777" w:rsidR="002F32E3" w:rsidRPr="00E1078C" w:rsidRDefault="002F32E3" w:rsidP="002F32E3">
      <w:pPr>
        <w:spacing w:line="288" w:lineRule="auto"/>
        <w:jc w:val="both"/>
        <w:rPr>
          <w:rFonts w:ascii="Roboto" w:hAnsi="Roboto"/>
          <w:color w:val="000000" w:themeColor="text1"/>
          <w:szCs w:val="24"/>
          <w:lang w:val="en-US"/>
        </w:rPr>
      </w:pPr>
    </w:p>
    <w:p w14:paraId="6F23BF47"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Optional add-on features include code verification, optical character recognition (OCR)-optical character verification (OCR-OCV), and serialization incorporation.</w:t>
      </w:r>
    </w:p>
    <w:p w14:paraId="496E0832" w14:textId="77777777" w:rsidR="002F32E3" w:rsidRPr="00E1078C" w:rsidRDefault="002F32E3" w:rsidP="002F32E3">
      <w:pPr>
        <w:spacing w:line="288" w:lineRule="auto"/>
        <w:jc w:val="both"/>
        <w:rPr>
          <w:rFonts w:ascii="Roboto" w:hAnsi="Roboto"/>
          <w:color w:val="000000" w:themeColor="text1"/>
          <w:szCs w:val="24"/>
          <w:lang w:val="en-US"/>
        </w:rPr>
      </w:pPr>
    </w:p>
    <w:p w14:paraId="1D3D3451"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A split-infeed screw setup provides smooth and reliable operation, preventing undesired stops and restarts. A main floating carousel with a torque motor-driven inspection platform allows ideal cleanability and single-point product handling (from the neck), providing a constraint-free optical setup and improving detection capabilities through enhanced Field of View (FOV) and Depth of Field (DOF). Guideless conveying utilizes vacuum-operated star wheels, minimizing container breakage risks and false rejects. Changeover for star wheels and grippers is approximately 30 minutes, thanks to a guided operations sequence that does not require mechanical adjustments. Inspection reconfiguration occurs intuitively according to recipe selection. </w:t>
      </w:r>
    </w:p>
    <w:p w14:paraId="500CCC36"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 </w:t>
      </w:r>
    </w:p>
    <w:p w14:paraId="160303B8" w14:textId="5C8581EC"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Also at INTERPHEX NYC, Antares Vision Group will showcase its new </w:t>
      </w:r>
      <w:r w:rsidRPr="00E1078C">
        <w:rPr>
          <w:rFonts w:ascii="Roboto" w:hAnsi="Roboto"/>
          <w:b/>
          <w:bCs/>
          <w:color w:val="000000" w:themeColor="text1"/>
          <w:szCs w:val="24"/>
          <w:lang w:val="en-US"/>
        </w:rPr>
        <w:t>EASY TS EVO</w:t>
      </w:r>
      <w:r w:rsidRPr="00E1078C">
        <w:rPr>
          <w:rFonts w:ascii="Roboto" w:hAnsi="Roboto"/>
          <w:color w:val="000000" w:themeColor="text1"/>
          <w:szCs w:val="24"/>
          <w:lang w:val="en-US"/>
        </w:rPr>
        <w:t xml:space="preserve">, a benchtop unit providing compact, versatile high-voltage leak detection of any liquid-filled container, including glass ampoules, vials, plastic bottles, infusion bags, and blow-fill-seal (BFS) strips. The convenient </w:t>
      </w:r>
      <w:r w:rsidRPr="00E1078C">
        <w:rPr>
          <w:rFonts w:ascii="Roboto" w:hAnsi="Roboto"/>
          <w:color w:val="000000" w:themeColor="text1"/>
          <w:szCs w:val="24"/>
          <w:lang w:val="en-US"/>
        </w:rPr>
        <w:lastRenderedPageBreak/>
        <w:t>lab equipment is ideal for offline sample testing, manual small batch inspection, and Acceptable Quality Level (AQL) determinations. </w:t>
      </w:r>
    </w:p>
    <w:p w14:paraId="0CB263FE"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 </w:t>
      </w:r>
    </w:p>
    <w:p w14:paraId="32B2B8F4"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Employing High Voltage Leak Detection (HVLD), the TS EVO provides reliable detection of microcracks or pinholes affecting the sterility of containers. The sophisticated detection system is a quality control differentiator compared to conventional benchtop equipment.</w:t>
      </w:r>
    </w:p>
    <w:p w14:paraId="0D6E2C87" w14:textId="77777777" w:rsidR="002F32E3" w:rsidRPr="00E1078C"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 </w:t>
      </w:r>
    </w:p>
    <w:p w14:paraId="56AF003F" w14:textId="7B379F47" w:rsidR="002F32E3" w:rsidRPr="002F32E3" w:rsidRDefault="002F32E3" w:rsidP="002F32E3">
      <w:pPr>
        <w:spacing w:line="288" w:lineRule="auto"/>
        <w:jc w:val="both"/>
        <w:rPr>
          <w:rFonts w:ascii="Roboto" w:hAnsi="Roboto"/>
          <w:color w:val="000000" w:themeColor="text1"/>
          <w:szCs w:val="24"/>
          <w:lang w:val="en-US"/>
        </w:rPr>
      </w:pPr>
      <w:r w:rsidRPr="00E1078C">
        <w:rPr>
          <w:rFonts w:ascii="Roboto" w:hAnsi="Roboto"/>
          <w:color w:val="000000" w:themeColor="text1"/>
          <w:szCs w:val="24"/>
          <w:lang w:val="en-US"/>
        </w:rPr>
        <w:t>“As pharmaceutical companies continue to meet evolving and escalating demands, solutions that provide exacting product inspection without diminishing line speeds are increasingly attractive,” said Andrew Pietrangelo, President of Antares Vision</w:t>
      </w:r>
      <w:r w:rsidR="00FA603F" w:rsidRPr="00E1078C">
        <w:rPr>
          <w:rFonts w:ascii="Roboto" w:hAnsi="Roboto"/>
          <w:color w:val="000000" w:themeColor="text1"/>
          <w:szCs w:val="24"/>
          <w:lang w:val="en-US"/>
        </w:rPr>
        <w:t xml:space="preserve"> </w:t>
      </w:r>
      <w:r w:rsidRPr="00E1078C">
        <w:rPr>
          <w:rFonts w:ascii="Roboto" w:hAnsi="Roboto"/>
          <w:color w:val="000000" w:themeColor="text1"/>
          <w:szCs w:val="24"/>
          <w:lang w:val="en-US"/>
        </w:rPr>
        <w:t>North America. “Our Visual Rotating Inspection series utilizes state-of-the-art technology to combine precision with expedience, despite the difficult-to-inspect niche of liquids in glass containers. We look forward to showcasing its capabilities at INTERPHEX.”</w:t>
      </w:r>
    </w:p>
    <w:p w14:paraId="51F48253" w14:textId="12A95C7D" w:rsidR="001A2EAA" w:rsidRDefault="001A2EAA" w:rsidP="002F32E3">
      <w:pPr>
        <w:spacing w:line="288" w:lineRule="auto"/>
        <w:jc w:val="both"/>
      </w:pPr>
    </w:p>
    <w:p w14:paraId="4394C9C8" w14:textId="17D5D96D" w:rsidR="00DB686E" w:rsidRPr="004C3FFA" w:rsidRDefault="00DB686E" w:rsidP="00C5255F">
      <w:pPr>
        <w:spacing w:before="120" w:after="80" w:line="288" w:lineRule="auto"/>
        <w:jc w:val="center"/>
        <w:rPr>
          <w:rFonts w:ascii="Roboto" w:hAnsi="Roboto"/>
          <w:bCs/>
          <w:sz w:val="22"/>
          <w:szCs w:val="22"/>
          <w:lang w:val="en-US"/>
        </w:rPr>
      </w:pPr>
      <w:r w:rsidRPr="004C3FFA">
        <w:rPr>
          <w:rFonts w:ascii="Roboto" w:hAnsi="Roboto"/>
          <w:bCs/>
          <w:sz w:val="22"/>
          <w:szCs w:val="22"/>
          <w:lang w:val="en-US"/>
        </w:rPr>
        <w:t># # #</w:t>
      </w:r>
    </w:p>
    <w:p w14:paraId="3E0DCB6F" w14:textId="77777777" w:rsidR="00DB686E" w:rsidRPr="004C3FFA" w:rsidRDefault="00DB686E" w:rsidP="00C5255F">
      <w:pPr>
        <w:spacing w:after="80" w:line="288" w:lineRule="auto"/>
        <w:jc w:val="both"/>
        <w:rPr>
          <w:rFonts w:ascii="Roboto" w:hAnsi="Roboto"/>
          <w:bCs/>
          <w:sz w:val="22"/>
          <w:szCs w:val="22"/>
          <w:lang w:val="en-US"/>
        </w:rPr>
      </w:pPr>
    </w:p>
    <w:p w14:paraId="324229A2" w14:textId="77777777" w:rsidR="00DB686E" w:rsidRPr="004C3FFA" w:rsidRDefault="00DB686E" w:rsidP="00C5255F">
      <w:pPr>
        <w:jc w:val="both"/>
        <w:rPr>
          <w:rFonts w:ascii="Roboto" w:eastAsia="Arial" w:hAnsi="Roboto"/>
          <w:iCs/>
          <w:color w:val="000000"/>
          <w:sz w:val="22"/>
          <w:szCs w:val="18"/>
          <w:lang w:val="en-GB"/>
        </w:rPr>
      </w:pPr>
      <w:r w:rsidRPr="004C3FFA">
        <w:rPr>
          <w:rFonts w:ascii="Roboto" w:hAnsi="Roboto"/>
          <w:b/>
          <w:bCs/>
          <w:color w:val="000000" w:themeColor="text1"/>
          <w:sz w:val="22"/>
          <w:szCs w:val="18"/>
          <w:lang w:val="en-GB"/>
        </w:rPr>
        <w:t xml:space="preserve">About Antares Vision Group </w:t>
      </w:r>
    </w:p>
    <w:p w14:paraId="2F43EA31" w14:textId="77777777" w:rsidR="00DB686E" w:rsidRPr="004C3FFA" w:rsidRDefault="00DB686E" w:rsidP="00C5255F">
      <w:pPr>
        <w:jc w:val="both"/>
        <w:rPr>
          <w:rFonts w:ascii="Roboto" w:hAnsi="Roboto"/>
          <w:b/>
          <w:bCs/>
          <w:color w:val="000000" w:themeColor="text1"/>
          <w:sz w:val="22"/>
          <w:szCs w:val="18"/>
          <w:lang w:val="en-GB"/>
        </w:rPr>
      </w:pPr>
    </w:p>
    <w:p w14:paraId="5FD7DBF4" w14:textId="10DC48FC" w:rsidR="00056115" w:rsidRPr="004C3FFA" w:rsidRDefault="00056115" w:rsidP="00C5255F">
      <w:pPr>
        <w:jc w:val="both"/>
        <w:rPr>
          <w:rFonts w:ascii="Roboto" w:hAnsi="Roboto"/>
          <w:iCs/>
          <w:sz w:val="22"/>
          <w:szCs w:val="18"/>
          <w:lang w:val="en-US"/>
        </w:rPr>
      </w:pPr>
      <w:bookmarkStart w:id="1" w:name="_Hlk34926971"/>
      <w:r w:rsidRPr="004C3FFA">
        <w:rPr>
          <w:rFonts w:ascii="Roboto" w:hAnsi="Roboto"/>
          <w:iCs/>
          <w:sz w:val="22"/>
          <w:szCs w:val="18"/>
          <w:lang w:val="en-US"/>
        </w:rPr>
        <w:t>Antares Vision Group is an outstanding technology partner in digitalization and innovation for enterprises and institutions, guaranteeing the safety of products and people, business competitiveness</w:t>
      </w:r>
      <w:r w:rsidR="0032070A">
        <w:rPr>
          <w:rFonts w:ascii="Roboto" w:hAnsi="Roboto"/>
          <w:iCs/>
          <w:sz w:val="22"/>
          <w:szCs w:val="18"/>
          <w:lang w:val="en-US"/>
        </w:rPr>
        <w:t>,</w:t>
      </w:r>
      <w:r w:rsidRPr="004C3FFA">
        <w:rPr>
          <w:rFonts w:ascii="Roboto" w:hAnsi="Roboto"/>
          <w:iCs/>
          <w:sz w:val="22"/>
          <w:szCs w:val="18"/>
          <w:lang w:val="en-US"/>
        </w:rPr>
        <w:t xml:space="preserve"> and environmental protection. Antares Vision Group is a technological enabler of supply chain transparency and sustainable transition to protect </w:t>
      </w:r>
      <w:r w:rsidR="0032070A" w:rsidRPr="0032070A">
        <w:rPr>
          <w:rFonts w:ascii="Roboto" w:hAnsi="Roboto"/>
          <w:iCs/>
          <w:sz w:val="22"/>
          <w:szCs w:val="18"/>
          <w:lang w:val="en-US"/>
        </w:rPr>
        <w:t>each country's business competitiveness and uniqueness</w:t>
      </w:r>
      <w:r w:rsidRPr="004C3FFA">
        <w:rPr>
          <w:rFonts w:ascii="Roboto" w:hAnsi="Roboto"/>
          <w:iCs/>
          <w:sz w:val="22"/>
          <w:szCs w:val="18"/>
          <w:lang w:val="en-US"/>
        </w:rPr>
        <w:t xml:space="preserve">. </w:t>
      </w:r>
    </w:p>
    <w:p w14:paraId="008A786E" w14:textId="77777777" w:rsidR="00C5255F" w:rsidRPr="004C3FFA" w:rsidRDefault="00C5255F" w:rsidP="00C5255F">
      <w:pPr>
        <w:jc w:val="both"/>
        <w:rPr>
          <w:rFonts w:ascii="Roboto" w:hAnsi="Roboto"/>
          <w:iCs/>
          <w:sz w:val="22"/>
          <w:szCs w:val="18"/>
          <w:lang w:val="en-US"/>
        </w:rPr>
      </w:pPr>
    </w:p>
    <w:p w14:paraId="771E19B2" w14:textId="398F3F8D"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It provides a unique and comprehensive ecosystem of technologies to guarantee product quality (inspection systems and equipment) and end-to-end product traceability (from raw materials to production, from distribution to the consumer), with integrated data, production</w:t>
      </w:r>
      <w:r w:rsidR="0032070A">
        <w:rPr>
          <w:rFonts w:ascii="Roboto" w:hAnsi="Roboto"/>
          <w:iCs/>
          <w:sz w:val="22"/>
          <w:szCs w:val="18"/>
          <w:lang w:val="en-US"/>
        </w:rPr>
        <w:t>,</w:t>
      </w:r>
      <w:r w:rsidRPr="004C3FFA">
        <w:rPr>
          <w:rFonts w:ascii="Roboto" w:hAnsi="Roboto"/>
          <w:iCs/>
          <w:sz w:val="22"/>
          <w:szCs w:val="18"/>
          <w:lang w:val="en-US"/>
        </w:rPr>
        <w:t xml:space="preserve"> and supply chain management, also achieved through the application of artificial intelligence and the use of blockchains.</w:t>
      </w:r>
    </w:p>
    <w:p w14:paraId="2404DBCA" w14:textId="77777777" w:rsidR="00C5255F" w:rsidRPr="004C3FFA" w:rsidRDefault="00C5255F" w:rsidP="00C5255F">
      <w:pPr>
        <w:jc w:val="both"/>
        <w:rPr>
          <w:rFonts w:ascii="Roboto" w:hAnsi="Roboto"/>
          <w:iCs/>
          <w:sz w:val="22"/>
          <w:szCs w:val="18"/>
          <w:lang w:val="en-US"/>
        </w:rPr>
      </w:pPr>
    </w:p>
    <w:p w14:paraId="58CCBDBE" w14:textId="4785D200"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Antares Vision Group is active in the Life Science sector (pharmaceutical, biomedical devices</w:t>
      </w:r>
      <w:r w:rsidR="0032070A">
        <w:rPr>
          <w:rFonts w:ascii="Roboto" w:hAnsi="Roboto"/>
          <w:iCs/>
          <w:sz w:val="22"/>
          <w:szCs w:val="18"/>
          <w:lang w:val="en-US"/>
        </w:rPr>
        <w:t>,</w:t>
      </w:r>
      <w:r w:rsidRPr="004C3FFA">
        <w:rPr>
          <w:rFonts w:ascii="Roboto" w:hAnsi="Roboto"/>
          <w:iCs/>
          <w:sz w:val="22"/>
          <w:szCs w:val="18"/>
          <w:lang w:val="en-US"/>
        </w:rPr>
        <w:t xml:space="preserve"> and hospitals), in the beverage, food and cosmetics industries, and has potential in other sectors. The world leader in Track</w:t>
      </w:r>
      <w:r w:rsidR="00992C5C" w:rsidRPr="004C3FFA">
        <w:rPr>
          <w:rFonts w:ascii="Roboto" w:hAnsi="Roboto"/>
          <w:iCs/>
          <w:sz w:val="22"/>
          <w:szCs w:val="18"/>
          <w:lang w:val="en-US"/>
        </w:rPr>
        <w:t xml:space="preserve"> </w:t>
      </w:r>
      <w:r w:rsidRPr="004C3FFA">
        <w:rPr>
          <w:rFonts w:ascii="Roboto" w:hAnsi="Roboto"/>
          <w:iCs/>
          <w:sz w:val="22"/>
          <w:szCs w:val="18"/>
          <w:lang w:val="en-US"/>
        </w:rPr>
        <w:t>&amp;</w:t>
      </w:r>
      <w:r w:rsidR="00992C5C" w:rsidRPr="004C3FFA">
        <w:rPr>
          <w:rFonts w:ascii="Roboto" w:hAnsi="Roboto"/>
          <w:iCs/>
          <w:sz w:val="22"/>
          <w:szCs w:val="18"/>
          <w:lang w:val="en-US"/>
        </w:rPr>
        <w:t xml:space="preserve"> </w:t>
      </w:r>
      <w:r w:rsidRPr="004C3FFA">
        <w:rPr>
          <w:rFonts w:ascii="Roboto" w:hAnsi="Roboto"/>
          <w:iCs/>
          <w:sz w:val="22"/>
          <w:szCs w:val="18"/>
          <w:lang w:val="en-US"/>
        </w:rPr>
        <w:t>Trace systems for pharmaceutical products, it provides the major global manufacturers (over 50% of the top 20 multinationals) and numerous government authorities with solutions to monitor their supply chains and validate product authenticity.</w:t>
      </w:r>
    </w:p>
    <w:p w14:paraId="7B4C4AFA" w14:textId="77777777" w:rsidR="00C5255F" w:rsidRPr="004C3FFA" w:rsidRDefault="00C5255F" w:rsidP="00C5255F">
      <w:pPr>
        <w:jc w:val="both"/>
        <w:rPr>
          <w:rFonts w:ascii="Roboto" w:hAnsi="Roboto"/>
          <w:iCs/>
          <w:sz w:val="22"/>
          <w:szCs w:val="18"/>
          <w:lang w:val="en-US"/>
        </w:rPr>
      </w:pPr>
    </w:p>
    <w:p w14:paraId="41981A6F" w14:textId="06362EAC"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Listed since April 2019 on the Italian Stock Exchange in the AIM (Alternative Investment Market) segment, and from 14 May 2021 in the STAR segment of the MTA (Electronic equity market), Antares Vision Group recorded a turnover of Euro 162 million in 2020, operates in 60 countries, employs around 1000 people and has a consolidated network of over 40 international Partners.</w:t>
      </w:r>
      <w:bookmarkStart w:id="2" w:name="_Hlk61434763"/>
      <w:r w:rsidRPr="004C3FFA">
        <w:rPr>
          <w:rFonts w:ascii="Roboto" w:hAnsi="Roboto"/>
          <w:iCs/>
          <w:sz w:val="22"/>
          <w:szCs w:val="18"/>
          <w:lang w:val="en-US"/>
        </w:rPr>
        <w:t xml:space="preserve"> </w:t>
      </w:r>
    </w:p>
    <w:p w14:paraId="67A92AC0" w14:textId="77777777" w:rsidR="00056115" w:rsidRPr="004C3FFA" w:rsidRDefault="00056115" w:rsidP="00C5255F">
      <w:pPr>
        <w:jc w:val="both"/>
        <w:rPr>
          <w:rFonts w:ascii="Roboto" w:hAnsi="Roboto"/>
          <w:iCs/>
          <w:sz w:val="22"/>
          <w:szCs w:val="18"/>
          <w:lang w:val="en-US"/>
        </w:rPr>
      </w:pPr>
    </w:p>
    <w:bookmarkEnd w:id="2"/>
    <w:p w14:paraId="033AEA32" w14:textId="55A9BD77" w:rsidR="00056115" w:rsidRPr="004C3FFA" w:rsidRDefault="00056115" w:rsidP="00C5255F">
      <w:pPr>
        <w:jc w:val="both"/>
        <w:rPr>
          <w:rFonts w:ascii="Roboto" w:hAnsi="Roboto"/>
          <w:iCs/>
          <w:sz w:val="22"/>
          <w:szCs w:val="18"/>
          <w:lang w:val="en-US"/>
        </w:rPr>
      </w:pPr>
      <w:r w:rsidRPr="002365E7">
        <w:rPr>
          <w:rFonts w:ascii="Roboto" w:hAnsi="Roboto"/>
          <w:iCs/>
          <w:sz w:val="22"/>
          <w:szCs w:val="18"/>
          <w:lang w:val="en-US"/>
        </w:rPr>
        <w:t xml:space="preserve">Further information please visit </w:t>
      </w:r>
      <w:hyperlink r:id="rId8" w:history="1">
        <w:r w:rsidR="002F32E3" w:rsidRPr="002365E7">
          <w:rPr>
            <w:rStyle w:val="Hyperlink"/>
            <w:rFonts w:ascii="Roboto" w:hAnsi="Roboto"/>
            <w:iCs/>
            <w:sz w:val="22"/>
            <w:szCs w:val="18"/>
            <w:lang w:val="en-US"/>
          </w:rPr>
          <w:t>www.antaresvisiongroup.com</w:t>
        </w:r>
      </w:hyperlink>
      <w:r w:rsidRPr="002365E7">
        <w:rPr>
          <w:rFonts w:ascii="Roboto" w:hAnsi="Roboto"/>
          <w:iCs/>
          <w:sz w:val="22"/>
          <w:szCs w:val="18"/>
          <w:lang w:val="en-US"/>
        </w:rPr>
        <w:t>.</w:t>
      </w:r>
      <w:bookmarkEnd w:id="1"/>
    </w:p>
    <w:p w14:paraId="55DEE029" w14:textId="0AAE929B" w:rsidR="008F3C0A" w:rsidRPr="00FF3F89" w:rsidRDefault="008F3C0A" w:rsidP="00056115">
      <w:pPr>
        <w:jc w:val="both"/>
        <w:rPr>
          <w:rFonts w:ascii="Roboto" w:hAnsi="Roboto" w:cs="Roboto"/>
          <w:b/>
          <w:bCs/>
          <w:sz w:val="19"/>
          <w:szCs w:val="19"/>
          <w:lang w:val="en-US"/>
        </w:rPr>
      </w:pPr>
      <w:bookmarkStart w:id="3" w:name="_GoBack"/>
      <w:bookmarkEnd w:id="3"/>
    </w:p>
    <w:sectPr w:rsidR="008F3C0A" w:rsidRPr="00FF3F89" w:rsidSect="008F3C0A">
      <w:headerReference w:type="default" r:id="rId9"/>
      <w:footerReference w:type="default" r:id="rId10"/>
      <w:pgSz w:w="11906" w:h="16838"/>
      <w:pgMar w:top="1946" w:right="707" w:bottom="2552" w:left="709" w:header="70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B2FE" w14:textId="77777777" w:rsidR="001830F1" w:rsidRDefault="001830F1">
      <w:r>
        <w:separator/>
      </w:r>
    </w:p>
  </w:endnote>
  <w:endnote w:type="continuationSeparator" w:id="0">
    <w:p w14:paraId="1A63C5A2" w14:textId="77777777" w:rsidR="001830F1" w:rsidRDefault="0018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pitch w:val="fixed"/>
    <w:sig w:usb0="00000003" w:usb1="00000000" w:usb2="00000000" w:usb3="00000000" w:csb0="00000001" w:csb1="00000000"/>
  </w:font>
  <w:font w:name="Roboto Light">
    <w:altName w:val="Arial"/>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D94" w14:textId="31F4C4F0" w:rsidR="00413EC0" w:rsidRDefault="00260AE7" w:rsidP="005D0397">
    <w:pPr>
      <w:pStyle w:val="Header"/>
      <w:rPr>
        <w:rFonts w:ascii="Century Gothic" w:hAnsi="Century Gothic"/>
        <w:color w:val="808080" w:themeColor="background1" w:themeShade="80"/>
        <w:sz w:val="20"/>
      </w:rPr>
    </w:pPr>
    <w:r>
      <w:rPr>
        <w:noProof/>
      </w:rPr>
      <mc:AlternateContent>
        <mc:Choice Requires="wps">
          <w:drawing>
            <wp:anchor distT="0" distB="0" distL="114300" distR="114300" simplePos="0" relativeHeight="251664384" behindDoc="0" locked="0" layoutInCell="1" allowOverlap="1" wp14:anchorId="1C705C42" wp14:editId="4E9E1FD3">
              <wp:simplePos x="0" y="0"/>
              <wp:positionH relativeFrom="margin">
                <wp:posOffset>275590</wp:posOffset>
              </wp:positionH>
              <wp:positionV relativeFrom="paragraph">
                <wp:posOffset>125095</wp:posOffset>
              </wp:positionV>
              <wp:extent cx="2179320" cy="67818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78180"/>
                      </a:xfrm>
                      <a:prstGeom prst="rect">
                        <a:avLst/>
                      </a:prstGeom>
                      <a:noFill/>
                      <a:ln w="9525">
                        <a:noFill/>
                        <a:miter lim="800000"/>
                        <a:headEnd/>
                        <a:tailEnd/>
                      </a:ln>
                    </wps:spPr>
                    <wps:txbx>
                      <w:txbxContent>
                        <w:p w14:paraId="2027656B" w14:textId="77777777" w:rsidR="002F7A27" w:rsidRPr="002F7A27" w:rsidRDefault="002F7A27" w:rsidP="002F7A27">
                          <w:pPr>
                            <w:pStyle w:val="Paragrafobase"/>
                            <w:rPr>
                              <w:rFonts w:ascii="Roboto" w:hAnsi="Roboto" w:cs="Roboto"/>
                              <w:b/>
                              <w:bCs/>
                              <w:caps/>
                              <w:sz w:val="15"/>
                              <w:szCs w:val="15"/>
                            </w:rPr>
                          </w:pPr>
                          <w:r w:rsidRPr="002F7A27">
                            <w:rPr>
                              <w:rFonts w:ascii="Roboto" w:hAnsi="Roboto" w:cs="Roboto"/>
                              <w:b/>
                              <w:bCs/>
                              <w:caps/>
                              <w:sz w:val="15"/>
                              <w:szCs w:val="15"/>
                            </w:rPr>
                            <w:t>Antares vision S.p.A.</w:t>
                          </w:r>
                        </w:p>
                        <w:p w14:paraId="226A6DE0"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Via del Ferro, 16 25039</w:t>
                          </w:r>
                        </w:p>
                        <w:p w14:paraId="6805E01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Travagliato (BS) ITALIA</w:t>
                          </w:r>
                        </w:p>
                        <w:p w14:paraId="5103DE3F" w14:textId="447301FD" w:rsidR="00581AF9"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T. +39 030 72 83 500 / F. +39 030 51 09 958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05C42" id="_x0000_t202" coordsize="21600,21600" o:spt="202" path="m,l,21600r21600,l21600,xe">
              <v:stroke joinstyle="miter"/>
              <v:path gradientshapeok="t" o:connecttype="rect"/>
            </v:shapetype>
            <v:shape id="Casella di testo 2" o:spid="_x0000_s1026" type="#_x0000_t202" style="position:absolute;margin-left:21.7pt;margin-top:9.85pt;width:171.6pt;height:5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" filled="f" stroked="f">
              <v:textbox>
                <w:txbxContent>
                  <w:p w14:paraId="2027656B" w14:textId="77777777" w:rsidR="002F7A27" w:rsidRPr="002F7A27" w:rsidRDefault="002F7A27" w:rsidP="002F7A27">
                    <w:pPr>
                      <w:pStyle w:val="Paragrafobase"/>
                      <w:rPr>
                        <w:rFonts w:ascii="Roboto" w:hAnsi="Roboto" w:cs="Roboto"/>
                        <w:b/>
                        <w:bCs/>
                        <w:caps/>
                        <w:sz w:val="15"/>
                        <w:szCs w:val="15"/>
                      </w:rPr>
                    </w:pPr>
                    <w:r w:rsidRPr="002F7A27">
                      <w:rPr>
                        <w:rFonts w:ascii="Roboto" w:hAnsi="Roboto" w:cs="Roboto"/>
                        <w:b/>
                        <w:bCs/>
                        <w:caps/>
                        <w:sz w:val="15"/>
                        <w:szCs w:val="15"/>
                      </w:rPr>
                      <w:t>Antares vision S.p.A.</w:t>
                    </w:r>
                  </w:p>
                  <w:p w14:paraId="226A6DE0"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Via del Ferro, 16 25039</w:t>
                    </w:r>
                  </w:p>
                  <w:p w14:paraId="6805E01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Travagliato (BS) ITALIA</w:t>
                    </w:r>
                  </w:p>
                  <w:p w14:paraId="5103DE3F" w14:textId="447301FD" w:rsidR="00581AF9"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T. +39 030 72 83 500 / F. +39 030 51 09 958</w:t>
                    </w:r>
                  </w:p>
                </w:txbxContent>
              </v:textbox>
              <w10:wrap anchorx="margin"/>
            </v:shape>
          </w:pict>
        </mc:Fallback>
      </mc:AlternateContent>
    </w:r>
  </w:p>
  <w:p w14:paraId="234325D9" w14:textId="03C12E3D" w:rsidR="00413EC0" w:rsidRDefault="007A41F3" w:rsidP="005D0397">
    <w:pPr>
      <w:pStyle w:val="Header"/>
      <w:rPr>
        <w:rFonts w:ascii="Century Gothic" w:hAnsi="Century Gothic"/>
        <w:color w:val="808080" w:themeColor="background1" w:themeShade="80"/>
        <w:sz w:val="20"/>
      </w:rPr>
    </w:pPr>
    <w:r>
      <w:rPr>
        <w:noProof/>
      </w:rPr>
      <mc:AlternateContent>
        <mc:Choice Requires="wps">
          <w:drawing>
            <wp:anchor distT="0" distB="0" distL="114300" distR="114300" simplePos="0" relativeHeight="251680768" behindDoc="0" locked="0" layoutInCell="1" allowOverlap="1" wp14:anchorId="455DE495" wp14:editId="6776C378">
              <wp:simplePos x="0" y="0"/>
              <wp:positionH relativeFrom="margin">
                <wp:posOffset>2772410</wp:posOffset>
              </wp:positionH>
              <wp:positionV relativeFrom="paragraph">
                <wp:posOffset>7620</wp:posOffset>
              </wp:positionV>
              <wp:extent cx="2202180" cy="128778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87780"/>
                      </a:xfrm>
                      <a:prstGeom prst="rect">
                        <a:avLst/>
                      </a:prstGeom>
                      <a:noFill/>
                      <a:ln w="9525">
                        <a:noFill/>
                        <a:miter lim="800000"/>
                        <a:headEnd/>
                        <a:tailEnd/>
                      </a:ln>
                    </wps:spPr>
                    <wps:txbx>
                      <w:txbxContent>
                        <w:p w14:paraId="54B7E9FB" w14:textId="77777777" w:rsidR="002F7A27" w:rsidRPr="002F7A27" w:rsidRDefault="002F7A27" w:rsidP="002F7A27">
                          <w:pPr>
                            <w:pStyle w:val="Paragrafobase"/>
                            <w:rPr>
                              <w:rFonts w:ascii="Roboto" w:hAnsi="Roboto" w:cs="Roboto"/>
                              <w:b/>
                              <w:bCs/>
                              <w:caps/>
                              <w:sz w:val="15"/>
                              <w:szCs w:val="15"/>
                            </w:rPr>
                          </w:pPr>
                          <w:r w:rsidRPr="002F7A27">
                            <w:rPr>
                              <w:rFonts w:ascii="Roboto Light" w:hAnsi="Roboto Light" w:cs="Roboto Light"/>
                              <w:sz w:val="15"/>
                              <w:szCs w:val="15"/>
                            </w:rPr>
                            <w:t>PEC: antaresvision@pec.it</w:t>
                          </w:r>
                        </w:p>
                        <w:p w14:paraId="2E98289D" w14:textId="389CF63D"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 xml:space="preserve">SDI: </w:t>
                          </w:r>
                          <w:r w:rsidR="00E25460" w:rsidRPr="00E25460">
                            <w:rPr>
                              <w:rFonts w:ascii="Roboto Light" w:hAnsi="Roboto Light" w:cs="Roboto Light"/>
                              <w:sz w:val="15"/>
                              <w:szCs w:val="15"/>
                            </w:rPr>
                            <w:t>5RUO82D</w:t>
                          </w:r>
                        </w:p>
                        <w:p w14:paraId="1E5ACE21"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info@antaresvision.com</w:t>
                          </w:r>
                        </w:p>
                        <w:p w14:paraId="39A72E56" w14:textId="1CA27938"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www.antaresvision.com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DE495" id="_x0000_s1027" type="#_x0000_t202" style="position:absolute;margin-left:218.3pt;margin-top:.6pt;width:173.4pt;height:101.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" filled="f" stroked="f">
              <v:textbox>
                <w:txbxContent>
                  <w:p w14:paraId="54B7E9FB" w14:textId="77777777" w:rsidR="002F7A27" w:rsidRPr="002F7A27" w:rsidRDefault="002F7A27" w:rsidP="002F7A27">
                    <w:pPr>
                      <w:pStyle w:val="Paragrafobase"/>
                      <w:rPr>
                        <w:rFonts w:ascii="Roboto" w:hAnsi="Roboto" w:cs="Roboto"/>
                        <w:b/>
                        <w:bCs/>
                        <w:caps/>
                        <w:sz w:val="15"/>
                        <w:szCs w:val="15"/>
                      </w:rPr>
                    </w:pPr>
                    <w:r w:rsidRPr="002F7A27">
                      <w:rPr>
                        <w:rFonts w:ascii="Roboto Light" w:hAnsi="Roboto Light" w:cs="Roboto Light"/>
                        <w:sz w:val="15"/>
                        <w:szCs w:val="15"/>
                      </w:rPr>
                      <w:t>PEC: antaresvision@pec.it</w:t>
                    </w:r>
                  </w:p>
                  <w:p w14:paraId="2E98289D" w14:textId="389CF63D"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 xml:space="preserve">SDI: </w:t>
                    </w:r>
                    <w:r w:rsidR="00E25460" w:rsidRPr="00E25460">
                      <w:rPr>
                        <w:rFonts w:ascii="Roboto Light" w:hAnsi="Roboto Light" w:cs="Roboto Light"/>
                        <w:sz w:val="15"/>
                        <w:szCs w:val="15"/>
                      </w:rPr>
                      <w:t>5RUO82D</w:t>
                    </w:r>
                  </w:p>
                  <w:p w14:paraId="1E5ACE21"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info@antaresvision.com</w:t>
                    </w:r>
                  </w:p>
                  <w:p w14:paraId="39A72E56" w14:textId="1CA27938"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www.antaresvision.com</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7ECCA21E" wp14:editId="1C71F3DB">
              <wp:simplePos x="0" y="0"/>
              <wp:positionH relativeFrom="margin">
                <wp:posOffset>4925695</wp:posOffset>
              </wp:positionH>
              <wp:positionV relativeFrom="paragraph">
                <wp:posOffset>7620</wp:posOffset>
              </wp:positionV>
              <wp:extent cx="2217420" cy="6781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78180"/>
                      </a:xfrm>
                      <a:prstGeom prst="rect">
                        <a:avLst/>
                      </a:prstGeom>
                      <a:noFill/>
                      <a:ln w="9525">
                        <a:noFill/>
                        <a:miter lim="800000"/>
                        <a:headEnd/>
                        <a:tailEnd/>
                      </a:ln>
                    </wps:spPr>
                    <wps:txbx>
                      <w:txbxContent>
                        <w:p w14:paraId="0866423D"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Registro delle imprese di Brescia</w:t>
                          </w:r>
                        </w:p>
                        <w:p w14:paraId="5607C37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CF / P.IVA : IT02890871201</w:t>
                          </w:r>
                        </w:p>
                        <w:p w14:paraId="02E2E455"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C.C.I.A.A. di Brescia REA N.523277</w:t>
                          </w:r>
                        </w:p>
                        <w:p w14:paraId="06B03B0D" w14:textId="555E4F85"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C.S. €. 144.677,61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A21E" id="_x0000_s1028" type="#_x0000_t202" style="position:absolute;margin-left:387.85pt;margin-top:.6pt;width:174.6pt;height:5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" filled="f" stroked="f">
              <v:textbox>
                <w:txbxContent>
                  <w:p w14:paraId="0866423D"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Registro delle imprese di Brescia</w:t>
                    </w:r>
                  </w:p>
                  <w:p w14:paraId="5607C37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CF / P.IVA : IT02890871201</w:t>
                    </w:r>
                  </w:p>
                  <w:p w14:paraId="02E2E455"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C.C.I.A.A. di Brescia REA N.523277</w:t>
                    </w:r>
                  </w:p>
                  <w:p w14:paraId="06B03B0D" w14:textId="555E4F85"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C.S. €. 144.677,61 i.v.</w:t>
                    </w:r>
                  </w:p>
                </w:txbxContent>
              </v:textbox>
              <w10:wrap anchorx="margin"/>
            </v:shape>
          </w:pict>
        </mc:Fallback>
      </mc:AlternateContent>
    </w:r>
  </w:p>
  <w:p w14:paraId="56430279" w14:textId="51513410" w:rsidR="00413EC0" w:rsidRDefault="00413EC0" w:rsidP="005D0397">
    <w:pPr>
      <w:pStyle w:val="Header"/>
      <w:rPr>
        <w:rFonts w:ascii="Century Gothic" w:hAnsi="Century Gothic"/>
        <w:color w:val="808080" w:themeColor="background1" w:themeShade="80"/>
        <w:sz w:val="20"/>
      </w:rPr>
    </w:pPr>
  </w:p>
  <w:p w14:paraId="09FF9269" w14:textId="2CA08F33" w:rsidR="00413EC0" w:rsidRDefault="00413EC0" w:rsidP="005D0397">
    <w:pPr>
      <w:pStyle w:val="Header"/>
      <w:rPr>
        <w:rFonts w:ascii="Century Gothic" w:hAnsi="Century Gothic"/>
        <w:color w:val="808080" w:themeColor="background1" w:themeShade="80"/>
        <w:sz w:val="20"/>
      </w:rPr>
    </w:pPr>
  </w:p>
  <w:p w14:paraId="26A27531" w14:textId="77777777" w:rsidR="00413EC0" w:rsidRDefault="00413EC0" w:rsidP="005D0397">
    <w:pPr>
      <w:pStyle w:val="Header"/>
      <w:rPr>
        <w:rFonts w:ascii="Century Gothic" w:hAnsi="Century Gothic"/>
        <w:color w:val="808080" w:themeColor="background1" w:themeShade="80"/>
        <w:sz w:val="20"/>
      </w:rPr>
    </w:pPr>
  </w:p>
  <w:p w14:paraId="33BCE16D" w14:textId="6ED21A6D" w:rsidR="00A5485B" w:rsidRPr="00A5485B" w:rsidRDefault="00A5485B" w:rsidP="005D0397">
    <w:pPr>
      <w:pStyle w:val="Header"/>
      <w:rPr>
        <w:rFonts w:ascii="Century Gothic" w:hAnsi="Century Gothic"/>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B188" w14:textId="77777777" w:rsidR="001830F1" w:rsidRDefault="001830F1">
      <w:r>
        <w:separator/>
      </w:r>
    </w:p>
  </w:footnote>
  <w:footnote w:type="continuationSeparator" w:id="0">
    <w:p w14:paraId="60DBC68C" w14:textId="77777777" w:rsidR="001830F1" w:rsidRDefault="0018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90F1" w14:textId="47261AD4" w:rsidR="005327E3" w:rsidRPr="008F3C0A" w:rsidRDefault="00971D44" w:rsidP="008F3C0A">
    <w:pPr>
      <w:pStyle w:val="Header"/>
    </w:pPr>
    <w:r>
      <w:rPr>
        <w:noProof/>
      </w:rPr>
      <w:drawing>
        <wp:inline distT="0" distB="0" distL="0" distR="0" wp14:anchorId="1BE004A5" wp14:editId="69A24DE6">
          <wp:extent cx="1924342" cy="507258"/>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1924342" cy="507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F42"/>
    <w:multiLevelType w:val="hybridMultilevel"/>
    <w:tmpl w:val="860E39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B36910"/>
    <w:multiLevelType w:val="hybridMultilevel"/>
    <w:tmpl w:val="92D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43E8"/>
    <w:multiLevelType w:val="hybridMultilevel"/>
    <w:tmpl w:val="B8E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44A"/>
    <w:multiLevelType w:val="hybridMultilevel"/>
    <w:tmpl w:val="8E143AF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 w15:restartNumberingAfterBreak="0">
    <w:nsid w:val="2C5B4C52"/>
    <w:multiLevelType w:val="hybridMultilevel"/>
    <w:tmpl w:val="504AB39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74A64A62"/>
    <w:multiLevelType w:val="hybridMultilevel"/>
    <w:tmpl w:val="D25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s7SwNDEyMDGyMDVQ0lEKTi0uzszPAykwrAUADItzsCwAAAA="/>
  </w:docVars>
  <w:rsids>
    <w:rsidRoot w:val="00255703"/>
    <w:rsid w:val="00001B2B"/>
    <w:rsid w:val="00007374"/>
    <w:rsid w:val="000202C5"/>
    <w:rsid w:val="000340FF"/>
    <w:rsid w:val="00043422"/>
    <w:rsid w:val="00045904"/>
    <w:rsid w:val="00056115"/>
    <w:rsid w:val="00083429"/>
    <w:rsid w:val="00085F6F"/>
    <w:rsid w:val="000B29B0"/>
    <w:rsid w:val="000B597D"/>
    <w:rsid w:val="000B7E5C"/>
    <w:rsid w:val="000C21F1"/>
    <w:rsid w:val="000C730C"/>
    <w:rsid w:val="00107668"/>
    <w:rsid w:val="00111716"/>
    <w:rsid w:val="00170080"/>
    <w:rsid w:val="001830F1"/>
    <w:rsid w:val="00193CA3"/>
    <w:rsid w:val="001A0A2D"/>
    <w:rsid w:val="001A2EAA"/>
    <w:rsid w:val="001A445B"/>
    <w:rsid w:val="001B392B"/>
    <w:rsid w:val="001F5E78"/>
    <w:rsid w:val="002365E7"/>
    <w:rsid w:val="00255703"/>
    <w:rsid w:val="00260AE7"/>
    <w:rsid w:val="00266694"/>
    <w:rsid w:val="00274BFD"/>
    <w:rsid w:val="00276A77"/>
    <w:rsid w:val="002D1F39"/>
    <w:rsid w:val="002E2B84"/>
    <w:rsid w:val="002F32E3"/>
    <w:rsid w:val="002F43E6"/>
    <w:rsid w:val="002F7A27"/>
    <w:rsid w:val="0032070A"/>
    <w:rsid w:val="003232EB"/>
    <w:rsid w:val="0032468E"/>
    <w:rsid w:val="00336D87"/>
    <w:rsid w:val="0034399E"/>
    <w:rsid w:val="003571B2"/>
    <w:rsid w:val="00361AB3"/>
    <w:rsid w:val="00365B92"/>
    <w:rsid w:val="003660E5"/>
    <w:rsid w:val="00372AC4"/>
    <w:rsid w:val="0039164D"/>
    <w:rsid w:val="003C09ED"/>
    <w:rsid w:val="003C09F0"/>
    <w:rsid w:val="003C1027"/>
    <w:rsid w:val="003D0C38"/>
    <w:rsid w:val="003E346C"/>
    <w:rsid w:val="003F027F"/>
    <w:rsid w:val="00400B13"/>
    <w:rsid w:val="00403B9B"/>
    <w:rsid w:val="00413EC0"/>
    <w:rsid w:val="00437ACB"/>
    <w:rsid w:val="00443F32"/>
    <w:rsid w:val="00473F4A"/>
    <w:rsid w:val="004A1B15"/>
    <w:rsid w:val="004A64CA"/>
    <w:rsid w:val="004B05DC"/>
    <w:rsid w:val="004B22B5"/>
    <w:rsid w:val="004C3FFA"/>
    <w:rsid w:val="004C53A1"/>
    <w:rsid w:val="004D4779"/>
    <w:rsid w:val="004F41B0"/>
    <w:rsid w:val="00526E67"/>
    <w:rsid w:val="005327E3"/>
    <w:rsid w:val="00545190"/>
    <w:rsid w:val="00545C5E"/>
    <w:rsid w:val="00551B69"/>
    <w:rsid w:val="00575ABD"/>
    <w:rsid w:val="00581AF9"/>
    <w:rsid w:val="00590CE7"/>
    <w:rsid w:val="005D0397"/>
    <w:rsid w:val="005F6354"/>
    <w:rsid w:val="00612ECA"/>
    <w:rsid w:val="00640963"/>
    <w:rsid w:val="00643B5F"/>
    <w:rsid w:val="006460B3"/>
    <w:rsid w:val="006703B8"/>
    <w:rsid w:val="00671827"/>
    <w:rsid w:val="00680114"/>
    <w:rsid w:val="0068040C"/>
    <w:rsid w:val="00694493"/>
    <w:rsid w:val="006A1BBF"/>
    <w:rsid w:val="00700F0B"/>
    <w:rsid w:val="00703BE3"/>
    <w:rsid w:val="00715C8B"/>
    <w:rsid w:val="00720EDE"/>
    <w:rsid w:val="007321D9"/>
    <w:rsid w:val="007413EF"/>
    <w:rsid w:val="00742CD6"/>
    <w:rsid w:val="00760658"/>
    <w:rsid w:val="00762D3F"/>
    <w:rsid w:val="007A41F3"/>
    <w:rsid w:val="007B6F42"/>
    <w:rsid w:val="007D4AA5"/>
    <w:rsid w:val="00803502"/>
    <w:rsid w:val="00810845"/>
    <w:rsid w:val="008506E9"/>
    <w:rsid w:val="00852396"/>
    <w:rsid w:val="00857FA3"/>
    <w:rsid w:val="00865AB9"/>
    <w:rsid w:val="00866130"/>
    <w:rsid w:val="0088171E"/>
    <w:rsid w:val="00887805"/>
    <w:rsid w:val="008A79EC"/>
    <w:rsid w:val="008B3010"/>
    <w:rsid w:val="008B6BB1"/>
    <w:rsid w:val="008C420C"/>
    <w:rsid w:val="008D56B7"/>
    <w:rsid w:val="008D5B19"/>
    <w:rsid w:val="008F3C0A"/>
    <w:rsid w:val="0091300E"/>
    <w:rsid w:val="00946FED"/>
    <w:rsid w:val="00967F96"/>
    <w:rsid w:val="00971D44"/>
    <w:rsid w:val="00973E55"/>
    <w:rsid w:val="00986900"/>
    <w:rsid w:val="009909EA"/>
    <w:rsid w:val="00991C9A"/>
    <w:rsid w:val="00992C5C"/>
    <w:rsid w:val="009A37E1"/>
    <w:rsid w:val="009C157D"/>
    <w:rsid w:val="009D2344"/>
    <w:rsid w:val="009D2AD1"/>
    <w:rsid w:val="00A12BFA"/>
    <w:rsid w:val="00A5485B"/>
    <w:rsid w:val="00A60A58"/>
    <w:rsid w:val="00A74FC7"/>
    <w:rsid w:val="00A752AE"/>
    <w:rsid w:val="00A76299"/>
    <w:rsid w:val="00A83DFC"/>
    <w:rsid w:val="00A963DA"/>
    <w:rsid w:val="00AC64B7"/>
    <w:rsid w:val="00AD19C2"/>
    <w:rsid w:val="00AE1117"/>
    <w:rsid w:val="00AF33DC"/>
    <w:rsid w:val="00B15909"/>
    <w:rsid w:val="00B16D72"/>
    <w:rsid w:val="00B24C27"/>
    <w:rsid w:val="00B33BC3"/>
    <w:rsid w:val="00B35BAF"/>
    <w:rsid w:val="00B40EB4"/>
    <w:rsid w:val="00B426CE"/>
    <w:rsid w:val="00B5428A"/>
    <w:rsid w:val="00B757E9"/>
    <w:rsid w:val="00BB077A"/>
    <w:rsid w:val="00BC04E3"/>
    <w:rsid w:val="00BC119D"/>
    <w:rsid w:val="00BD27F4"/>
    <w:rsid w:val="00C0523C"/>
    <w:rsid w:val="00C0740E"/>
    <w:rsid w:val="00C16B94"/>
    <w:rsid w:val="00C5255F"/>
    <w:rsid w:val="00C52C28"/>
    <w:rsid w:val="00C62C67"/>
    <w:rsid w:val="00C83638"/>
    <w:rsid w:val="00C8551B"/>
    <w:rsid w:val="00C900EA"/>
    <w:rsid w:val="00CB3C0C"/>
    <w:rsid w:val="00CB3CF2"/>
    <w:rsid w:val="00CC68F2"/>
    <w:rsid w:val="00CD729A"/>
    <w:rsid w:val="00CE0C84"/>
    <w:rsid w:val="00CF488D"/>
    <w:rsid w:val="00D23817"/>
    <w:rsid w:val="00D26D44"/>
    <w:rsid w:val="00D30F7B"/>
    <w:rsid w:val="00D52244"/>
    <w:rsid w:val="00D55E71"/>
    <w:rsid w:val="00D61BE8"/>
    <w:rsid w:val="00DA180B"/>
    <w:rsid w:val="00DB686E"/>
    <w:rsid w:val="00DC6603"/>
    <w:rsid w:val="00DD2103"/>
    <w:rsid w:val="00DD5CED"/>
    <w:rsid w:val="00DF56BD"/>
    <w:rsid w:val="00E1078C"/>
    <w:rsid w:val="00E10E82"/>
    <w:rsid w:val="00E25460"/>
    <w:rsid w:val="00E31788"/>
    <w:rsid w:val="00E31922"/>
    <w:rsid w:val="00E60255"/>
    <w:rsid w:val="00E80F5A"/>
    <w:rsid w:val="00E82150"/>
    <w:rsid w:val="00E97AC3"/>
    <w:rsid w:val="00EB4FF4"/>
    <w:rsid w:val="00EC7B8E"/>
    <w:rsid w:val="00EF0A6C"/>
    <w:rsid w:val="00F05376"/>
    <w:rsid w:val="00F26D06"/>
    <w:rsid w:val="00F408BB"/>
    <w:rsid w:val="00F47091"/>
    <w:rsid w:val="00F55901"/>
    <w:rsid w:val="00FA603F"/>
    <w:rsid w:val="00FB5205"/>
    <w:rsid w:val="00FE549A"/>
    <w:rsid w:val="00FF3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37D46"/>
  <w15:docId w15:val="{3C4B1919-8DA7-432E-A004-99C5E223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1A0A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jc w:val="both"/>
    </w:pPr>
  </w:style>
  <w:style w:type="paragraph" w:styleId="Header">
    <w:name w:val="header"/>
    <w:basedOn w:val="Normal"/>
    <w:link w:val="HeaderChar"/>
    <w:pPr>
      <w:tabs>
        <w:tab w:val="center" w:pos="4819"/>
        <w:tab w:val="right" w:pos="9638"/>
      </w:tabs>
    </w:pPr>
  </w:style>
  <w:style w:type="paragraph" w:styleId="Footer">
    <w:name w:val="footer"/>
    <w:basedOn w:val="Normal"/>
    <w:pPr>
      <w:tabs>
        <w:tab w:val="center" w:pos="4819"/>
        <w:tab w:val="right" w:pos="9638"/>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
    <w:name w:val="Body Text"/>
    <w:basedOn w:val="Normal"/>
    <w:pPr>
      <w:jc w:val="both"/>
    </w:pPr>
  </w:style>
  <w:style w:type="paragraph" w:styleId="BalloonText">
    <w:name w:val="Balloon Text"/>
    <w:basedOn w:val="Normal"/>
    <w:semiHidden/>
    <w:rsid w:val="00720EDE"/>
    <w:rPr>
      <w:rFonts w:ascii="Tahoma" w:hAnsi="Tahoma" w:cs="Tahoma"/>
      <w:sz w:val="16"/>
      <w:szCs w:val="16"/>
    </w:rPr>
  </w:style>
  <w:style w:type="character" w:customStyle="1" w:styleId="shorttext">
    <w:name w:val="short_text"/>
    <w:rsid w:val="00C8551B"/>
  </w:style>
  <w:style w:type="character" w:customStyle="1" w:styleId="HeaderChar">
    <w:name w:val="Header Char"/>
    <w:basedOn w:val="DefaultParagraphFont"/>
    <w:link w:val="Header"/>
    <w:rsid w:val="005D0397"/>
    <w:rPr>
      <w:sz w:val="24"/>
    </w:rPr>
  </w:style>
  <w:style w:type="character" w:customStyle="1" w:styleId="Menzionenonrisolta1">
    <w:name w:val="Menzione non risolta1"/>
    <w:basedOn w:val="DefaultParagraphFont"/>
    <w:uiPriority w:val="99"/>
    <w:semiHidden/>
    <w:unhideWhenUsed/>
    <w:rsid w:val="005D0397"/>
    <w:rPr>
      <w:color w:val="605E5C"/>
      <w:shd w:val="clear" w:color="auto" w:fill="E1DFDD"/>
    </w:rPr>
  </w:style>
  <w:style w:type="paragraph" w:customStyle="1" w:styleId="Paragrafobase">
    <w:name w:val="[Paragrafo base]"/>
    <w:basedOn w:val="Normal"/>
    <w:uiPriority w:val="99"/>
    <w:rsid w:val="00260AE7"/>
    <w:pPr>
      <w:autoSpaceDE w:val="0"/>
      <w:autoSpaceDN w:val="0"/>
      <w:adjustRightInd w:val="0"/>
      <w:spacing w:line="288" w:lineRule="auto"/>
      <w:textAlignment w:val="center"/>
    </w:pPr>
    <w:rPr>
      <w:rFonts w:ascii="Minion Pro" w:hAnsi="Minion Pro" w:cs="Minion Pro"/>
      <w:color w:val="000000"/>
      <w:szCs w:val="24"/>
    </w:rPr>
  </w:style>
  <w:style w:type="paragraph" w:styleId="ListParagraph">
    <w:name w:val="List Paragraph"/>
    <w:basedOn w:val="Normal"/>
    <w:uiPriority w:val="34"/>
    <w:qFormat/>
    <w:rsid w:val="00DB686E"/>
    <w:pPr>
      <w:spacing w:line="259" w:lineRule="auto"/>
      <w:ind w:left="720"/>
      <w:contextualSpacing/>
    </w:pPr>
    <w:rPr>
      <w:rFonts w:ascii="Roboto" w:eastAsia="Calibri" w:hAnsi="Roboto" w:cs="Arial"/>
      <w:sz w:val="22"/>
      <w:szCs w:val="22"/>
      <w:lang w:eastAsia="en-US"/>
    </w:rPr>
  </w:style>
  <w:style w:type="character" w:customStyle="1" w:styleId="gmail-m-7974688203687854240apple-converted-space">
    <w:name w:val="gmail-m_-7974688203687854240apple-converted-space"/>
    <w:basedOn w:val="DefaultParagraphFont"/>
    <w:rsid w:val="00DB686E"/>
  </w:style>
  <w:style w:type="paragraph" w:styleId="PlainText">
    <w:name w:val="Plain Text"/>
    <w:basedOn w:val="Normal"/>
    <w:link w:val="PlainTextChar"/>
    <w:uiPriority w:val="99"/>
    <w:unhideWhenUsed/>
    <w:rsid w:val="004C53A1"/>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4C53A1"/>
    <w:rPr>
      <w:rFonts w:ascii="Calibri" w:eastAsiaTheme="minorHAnsi" w:hAnsi="Calibri" w:cs="Consolas"/>
      <w:sz w:val="22"/>
      <w:szCs w:val="21"/>
      <w:lang w:val="en-US" w:eastAsia="en-US"/>
    </w:rPr>
  </w:style>
  <w:style w:type="character" w:styleId="CommentReference">
    <w:name w:val="annotation reference"/>
    <w:basedOn w:val="DefaultParagraphFont"/>
    <w:semiHidden/>
    <w:unhideWhenUsed/>
    <w:rsid w:val="00F408BB"/>
    <w:rPr>
      <w:sz w:val="16"/>
      <w:szCs w:val="16"/>
    </w:rPr>
  </w:style>
  <w:style w:type="paragraph" w:styleId="CommentText">
    <w:name w:val="annotation text"/>
    <w:basedOn w:val="Normal"/>
    <w:link w:val="CommentTextChar"/>
    <w:unhideWhenUsed/>
    <w:rsid w:val="00F408BB"/>
    <w:rPr>
      <w:sz w:val="20"/>
    </w:rPr>
  </w:style>
  <w:style w:type="character" w:customStyle="1" w:styleId="CommentTextChar">
    <w:name w:val="Comment Text Char"/>
    <w:basedOn w:val="DefaultParagraphFont"/>
    <w:link w:val="CommentText"/>
    <w:rsid w:val="00F408BB"/>
  </w:style>
  <w:style w:type="paragraph" w:styleId="CommentSubject">
    <w:name w:val="annotation subject"/>
    <w:basedOn w:val="CommentText"/>
    <w:next w:val="CommentText"/>
    <w:link w:val="CommentSubjectChar"/>
    <w:semiHidden/>
    <w:unhideWhenUsed/>
    <w:rsid w:val="00F408BB"/>
    <w:rPr>
      <w:b/>
      <w:bCs/>
    </w:rPr>
  </w:style>
  <w:style w:type="character" w:customStyle="1" w:styleId="CommentSubjectChar">
    <w:name w:val="Comment Subject Char"/>
    <w:basedOn w:val="CommentTextChar"/>
    <w:link w:val="CommentSubject"/>
    <w:semiHidden/>
    <w:rsid w:val="00F408BB"/>
    <w:rPr>
      <w:b/>
      <w:bCs/>
    </w:rPr>
  </w:style>
  <w:style w:type="paragraph" w:styleId="Revision">
    <w:name w:val="Revision"/>
    <w:hidden/>
    <w:uiPriority w:val="99"/>
    <w:semiHidden/>
    <w:rsid w:val="00C5255F"/>
    <w:rPr>
      <w:sz w:val="24"/>
    </w:rPr>
  </w:style>
  <w:style w:type="paragraph" w:styleId="HTMLPreformatted">
    <w:name w:val="HTML Preformatted"/>
    <w:basedOn w:val="Normal"/>
    <w:link w:val="HTMLPreformattedChar"/>
    <w:uiPriority w:val="99"/>
    <w:unhideWhenUsed/>
    <w:qFormat/>
    <w:rsid w:val="00BC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rPr>
  </w:style>
  <w:style w:type="character" w:customStyle="1" w:styleId="HTMLPreformattedChar">
    <w:name w:val="HTML Preformatted Char"/>
    <w:basedOn w:val="DefaultParagraphFont"/>
    <w:link w:val="HTMLPreformatted"/>
    <w:uiPriority w:val="99"/>
    <w:rsid w:val="00BC119D"/>
    <w:rPr>
      <w:rFonts w:ascii="Courier" w:eastAsia="Calibri" w:hAnsi="Courier" w:cs="Courier"/>
    </w:rPr>
  </w:style>
  <w:style w:type="character" w:customStyle="1" w:styleId="normaltextrun">
    <w:name w:val="normaltextrun"/>
    <w:basedOn w:val="DefaultParagraphFont"/>
    <w:rsid w:val="003D0C38"/>
  </w:style>
  <w:style w:type="paragraph" w:styleId="NormalWeb">
    <w:name w:val="Normal (Web)"/>
    <w:basedOn w:val="Normal"/>
    <w:uiPriority w:val="99"/>
    <w:semiHidden/>
    <w:unhideWhenUsed/>
    <w:rsid w:val="00760658"/>
    <w:pPr>
      <w:spacing w:before="100" w:beforeAutospacing="1" w:after="100" w:afterAutospacing="1"/>
    </w:pPr>
    <w:rPr>
      <w:szCs w:val="24"/>
      <w:lang w:val="en-US" w:eastAsia="en-US"/>
    </w:rPr>
  </w:style>
  <w:style w:type="character" w:styleId="Strong">
    <w:name w:val="Strong"/>
    <w:basedOn w:val="DefaultParagraphFont"/>
    <w:uiPriority w:val="22"/>
    <w:qFormat/>
    <w:rsid w:val="00760658"/>
    <w:rPr>
      <w:b/>
      <w:bCs/>
    </w:rPr>
  </w:style>
  <w:style w:type="character" w:styleId="UnresolvedMention">
    <w:name w:val="Unresolved Mention"/>
    <w:basedOn w:val="DefaultParagraphFont"/>
    <w:uiPriority w:val="99"/>
    <w:semiHidden/>
    <w:unhideWhenUsed/>
    <w:rsid w:val="002F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602">
      <w:bodyDiv w:val="1"/>
      <w:marLeft w:val="0"/>
      <w:marRight w:val="0"/>
      <w:marTop w:val="0"/>
      <w:marBottom w:val="0"/>
      <w:divBdr>
        <w:top w:val="none" w:sz="0" w:space="0" w:color="auto"/>
        <w:left w:val="none" w:sz="0" w:space="0" w:color="auto"/>
        <w:bottom w:val="none" w:sz="0" w:space="0" w:color="auto"/>
        <w:right w:val="none" w:sz="0" w:space="0" w:color="auto"/>
      </w:divBdr>
    </w:div>
    <w:div w:id="128939952">
      <w:bodyDiv w:val="1"/>
      <w:marLeft w:val="0"/>
      <w:marRight w:val="0"/>
      <w:marTop w:val="0"/>
      <w:marBottom w:val="0"/>
      <w:divBdr>
        <w:top w:val="none" w:sz="0" w:space="0" w:color="auto"/>
        <w:left w:val="none" w:sz="0" w:space="0" w:color="auto"/>
        <w:bottom w:val="none" w:sz="0" w:space="0" w:color="auto"/>
        <w:right w:val="none" w:sz="0" w:space="0" w:color="auto"/>
      </w:divBdr>
    </w:div>
    <w:div w:id="396242228">
      <w:bodyDiv w:val="1"/>
      <w:marLeft w:val="0"/>
      <w:marRight w:val="0"/>
      <w:marTop w:val="0"/>
      <w:marBottom w:val="0"/>
      <w:divBdr>
        <w:top w:val="none" w:sz="0" w:space="0" w:color="auto"/>
        <w:left w:val="none" w:sz="0" w:space="0" w:color="auto"/>
        <w:bottom w:val="none" w:sz="0" w:space="0" w:color="auto"/>
        <w:right w:val="none" w:sz="0" w:space="0" w:color="auto"/>
      </w:divBdr>
    </w:div>
    <w:div w:id="447311283">
      <w:bodyDiv w:val="1"/>
      <w:marLeft w:val="0"/>
      <w:marRight w:val="0"/>
      <w:marTop w:val="0"/>
      <w:marBottom w:val="0"/>
      <w:divBdr>
        <w:top w:val="none" w:sz="0" w:space="0" w:color="auto"/>
        <w:left w:val="none" w:sz="0" w:space="0" w:color="auto"/>
        <w:bottom w:val="none" w:sz="0" w:space="0" w:color="auto"/>
        <w:right w:val="none" w:sz="0" w:space="0" w:color="auto"/>
      </w:divBdr>
    </w:div>
    <w:div w:id="527181789">
      <w:bodyDiv w:val="1"/>
      <w:marLeft w:val="0"/>
      <w:marRight w:val="0"/>
      <w:marTop w:val="0"/>
      <w:marBottom w:val="0"/>
      <w:divBdr>
        <w:top w:val="none" w:sz="0" w:space="0" w:color="auto"/>
        <w:left w:val="none" w:sz="0" w:space="0" w:color="auto"/>
        <w:bottom w:val="none" w:sz="0" w:space="0" w:color="auto"/>
        <w:right w:val="none" w:sz="0" w:space="0" w:color="auto"/>
      </w:divBdr>
    </w:div>
    <w:div w:id="733429390">
      <w:bodyDiv w:val="1"/>
      <w:marLeft w:val="0"/>
      <w:marRight w:val="0"/>
      <w:marTop w:val="0"/>
      <w:marBottom w:val="0"/>
      <w:divBdr>
        <w:top w:val="none" w:sz="0" w:space="0" w:color="auto"/>
        <w:left w:val="none" w:sz="0" w:space="0" w:color="auto"/>
        <w:bottom w:val="none" w:sz="0" w:space="0" w:color="auto"/>
        <w:right w:val="none" w:sz="0" w:space="0" w:color="auto"/>
      </w:divBdr>
    </w:div>
    <w:div w:id="755172192">
      <w:bodyDiv w:val="1"/>
      <w:marLeft w:val="0"/>
      <w:marRight w:val="0"/>
      <w:marTop w:val="0"/>
      <w:marBottom w:val="0"/>
      <w:divBdr>
        <w:top w:val="none" w:sz="0" w:space="0" w:color="auto"/>
        <w:left w:val="none" w:sz="0" w:space="0" w:color="auto"/>
        <w:bottom w:val="none" w:sz="0" w:space="0" w:color="auto"/>
        <w:right w:val="none" w:sz="0" w:space="0" w:color="auto"/>
      </w:divBdr>
    </w:div>
    <w:div w:id="806170478">
      <w:bodyDiv w:val="1"/>
      <w:marLeft w:val="0"/>
      <w:marRight w:val="0"/>
      <w:marTop w:val="0"/>
      <w:marBottom w:val="0"/>
      <w:divBdr>
        <w:top w:val="none" w:sz="0" w:space="0" w:color="auto"/>
        <w:left w:val="none" w:sz="0" w:space="0" w:color="auto"/>
        <w:bottom w:val="none" w:sz="0" w:space="0" w:color="auto"/>
        <w:right w:val="none" w:sz="0" w:space="0" w:color="auto"/>
      </w:divBdr>
    </w:div>
    <w:div w:id="1043823837">
      <w:bodyDiv w:val="1"/>
      <w:marLeft w:val="0"/>
      <w:marRight w:val="0"/>
      <w:marTop w:val="0"/>
      <w:marBottom w:val="0"/>
      <w:divBdr>
        <w:top w:val="none" w:sz="0" w:space="0" w:color="auto"/>
        <w:left w:val="none" w:sz="0" w:space="0" w:color="auto"/>
        <w:bottom w:val="none" w:sz="0" w:space="0" w:color="auto"/>
        <w:right w:val="none" w:sz="0" w:space="0" w:color="auto"/>
      </w:divBdr>
    </w:div>
    <w:div w:id="1074278134">
      <w:bodyDiv w:val="1"/>
      <w:marLeft w:val="0"/>
      <w:marRight w:val="0"/>
      <w:marTop w:val="0"/>
      <w:marBottom w:val="0"/>
      <w:divBdr>
        <w:top w:val="none" w:sz="0" w:space="0" w:color="auto"/>
        <w:left w:val="none" w:sz="0" w:space="0" w:color="auto"/>
        <w:bottom w:val="none" w:sz="0" w:space="0" w:color="auto"/>
        <w:right w:val="none" w:sz="0" w:space="0" w:color="auto"/>
      </w:divBdr>
    </w:div>
    <w:div w:id="1105733044">
      <w:bodyDiv w:val="1"/>
      <w:marLeft w:val="0"/>
      <w:marRight w:val="0"/>
      <w:marTop w:val="0"/>
      <w:marBottom w:val="0"/>
      <w:divBdr>
        <w:top w:val="none" w:sz="0" w:space="0" w:color="auto"/>
        <w:left w:val="none" w:sz="0" w:space="0" w:color="auto"/>
        <w:bottom w:val="none" w:sz="0" w:space="0" w:color="auto"/>
        <w:right w:val="none" w:sz="0" w:space="0" w:color="auto"/>
      </w:divBdr>
    </w:div>
    <w:div w:id="1121415654">
      <w:bodyDiv w:val="1"/>
      <w:marLeft w:val="0"/>
      <w:marRight w:val="0"/>
      <w:marTop w:val="0"/>
      <w:marBottom w:val="0"/>
      <w:divBdr>
        <w:top w:val="none" w:sz="0" w:space="0" w:color="auto"/>
        <w:left w:val="none" w:sz="0" w:space="0" w:color="auto"/>
        <w:bottom w:val="none" w:sz="0" w:space="0" w:color="auto"/>
        <w:right w:val="none" w:sz="0" w:space="0" w:color="auto"/>
      </w:divBdr>
      <w:divsChild>
        <w:div w:id="78328323">
          <w:marLeft w:val="0"/>
          <w:marRight w:val="0"/>
          <w:marTop w:val="100"/>
          <w:marBottom w:val="100"/>
          <w:divBdr>
            <w:top w:val="none" w:sz="0" w:space="0" w:color="auto"/>
            <w:left w:val="none" w:sz="0" w:space="0" w:color="auto"/>
            <w:bottom w:val="none" w:sz="0" w:space="0" w:color="auto"/>
            <w:right w:val="none" w:sz="0" w:space="0" w:color="auto"/>
          </w:divBdr>
          <w:divsChild>
            <w:div w:id="1271549040">
              <w:marLeft w:val="0"/>
              <w:marRight w:val="0"/>
              <w:marTop w:val="0"/>
              <w:marBottom w:val="0"/>
              <w:divBdr>
                <w:top w:val="none" w:sz="0" w:space="0" w:color="auto"/>
                <w:left w:val="none" w:sz="0" w:space="0" w:color="auto"/>
                <w:bottom w:val="none" w:sz="0" w:space="0" w:color="auto"/>
                <w:right w:val="none" w:sz="0" w:space="0" w:color="auto"/>
              </w:divBdr>
              <w:divsChild>
                <w:div w:id="1325670681">
                  <w:marLeft w:val="-225"/>
                  <w:marRight w:val="-225"/>
                  <w:marTop w:val="0"/>
                  <w:marBottom w:val="0"/>
                  <w:divBdr>
                    <w:top w:val="none" w:sz="0" w:space="0" w:color="auto"/>
                    <w:left w:val="none" w:sz="0" w:space="0" w:color="auto"/>
                    <w:bottom w:val="none" w:sz="0" w:space="0" w:color="auto"/>
                    <w:right w:val="none" w:sz="0" w:space="0" w:color="auto"/>
                  </w:divBdr>
                  <w:divsChild>
                    <w:div w:id="2093888047">
                      <w:marLeft w:val="0"/>
                      <w:marRight w:val="0"/>
                      <w:marTop w:val="0"/>
                      <w:marBottom w:val="0"/>
                      <w:divBdr>
                        <w:top w:val="none" w:sz="0" w:space="0" w:color="auto"/>
                        <w:left w:val="none" w:sz="0" w:space="0" w:color="auto"/>
                        <w:bottom w:val="none" w:sz="0" w:space="0" w:color="auto"/>
                        <w:right w:val="none" w:sz="0" w:space="0" w:color="auto"/>
                      </w:divBdr>
                      <w:divsChild>
                        <w:div w:id="6278617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3566918">
      <w:bodyDiv w:val="1"/>
      <w:marLeft w:val="0"/>
      <w:marRight w:val="0"/>
      <w:marTop w:val="0"/>
      <w:marBottom w:val="0"/>
      <w:divBdr>
        <w:top w:val="none" w:sz="0" w:space="0" w:color="auto"/>
        <w:left w:val="none" w:sz="0" w:space="0" w:color="auto"/>
        <w:bottom w:val="none" w:sz="0" w:space="0" w:color="auto"/>
        <w:right w:val="none" w:sz="0" w:space="0" w:color="auto"/>
      </w:divBdr>
    </w:div>
    <w:div w:id="1225028924">
      <w:bodyDiv w:val="1"/>
      <w:marLeft w:val="0"/>
      <w:marRight w:val="0"/>
      <w:marTop w:val="0"/>
      <w:marBottom w:val="0"/>
      <w:divBdr>
        <w:top w:val="none" w:sz="0" w:space="0" w:color="auto"/>
        <w:left w:val="none" w:sz="0" w:space="0" w:color="auto"/>
        <w:bottom w:val="none" w:sz="0" w:space="0" w:color="auto"/>
        <w:right w:val="none" w:sz="0" w:space="0" w:color="auto"/>
      </w:divBdr>
    </w:div>
    <w:div w:id="1307054786">
      <w:bodyDiv w:val="1"/>
      <w:marLeft w:val="0"/>
      <w:marRight w:val="0"/>
      <w:marTop w:val="0"/>
      <w:marBottom w:val="0"/>
      <w:divBdr>
        <w:top w:val="none" w:sz="0" w:space="0" w:color="auto"/>
        <w:left w:val="none" w:sz="0" w:space="0" w:color="auto"/>
        <w:bottom w:val="none" w:sz="0" w:space="0" w:color="auto"/>
        <w:right w:val="none" w:sz="0" w:space="0" w:color="auto"/>
      </w:divBdr>
    </w:div>
    <w:div w:id="1597441182">
      <w:bodyDiv w:val="1"/>
      <w:marLeft w:val="0"/>
      <w:marRight w:val="0"/>
      <w:marTop w:val="0"/>
      <w:marBottom w:val="0"/>
      <w:divBdr>
        <w:top w:val="none" w:sz="0" w:space="0" w:color="auto"/>
        <w:left w:val="none" w:sz="0" w:space="0" w:color="auto"/>
        <w:bottom w:val="none" w:sz="0" w:space="0" w:color="auto"/>
        <w:right w:val="none" w:sz="0" w:space="0" w:color="auto"/>
      </w:divBdr>
    </w:div>
    <w:div w:id="1625386710">
      <w:bodyDiv w:val="1"/>
      <w:marLeft w:val="0"/>
      <w:marRight w:val="0"/>
      <w:marTop w:val="0"/>
      <w:marBottom w:val="0"/>
      <w:divBdr>
        <w:top w:val="none" w:sz="0" w:space="0" w:color="auto"/>
        <w:left w:val="none" w:sz="0" w:space="0" w:color="auto"/>
        <w:bottom w:val="none" w:sz="0" w:space="0" w:color="auto"/>
        <w:right w:val="none" w:sz="0" w:space="0" w:color="auto"/>
      </w:divBdr>
    </w:div>
    <w:div w:id="1639608083">
      <w:bodyDiv w:val="1"/>
      <w:marLeft w:val="0"/>
      <w:marRight w:val="0"/>
      <w:marTop w:val="0"/>
      <w:marBottom w:val="0"/>
      <w:divBdr>
        <w:top w:val="none" w:sz="0" w:space="0" w:color="auto"/>
        <w:left w:val="none" w:sz="0" w:space="0" w:color="auto"/>
        <w:bottom w:val="none" w:sz="0" w:space="0" w:color="auto"/>
        <w:right w:val="none" w:sz="0" w:space="0" w:color="auto"/>
      </w:divBdr>
    </w:div>
    <w:div w:id="1854030912">
      <w:bodyDiv w:val="1"/>
      <w:marLeft w:val="0"/>
      <w:marRight w:val="0"/>
      <w:marTop w:val="0"/>
      <w:marBottom w:val="0"/>
      <w:divBdr>
        <w:top w:val="none" w:sz="0" w:space="0" w:color="auto"/>
        <w:left w:val="none" w:sz="0" w:space="0" w:color="auto"/>
        <w:bottom w:val="none" w:sz="0" w:space="0" w:color="auto"/>
        <w:right w:val="none" w:sz="0" w:space="0" w:color="auto"/>
      </w:divBdr>
    </w:div>
    <w:div w:id="1931157987">
      <w:bodyDiv w:val="1"/>
      <w:marLeft w:val="0"/>
      <w:marRight w:val="0"/>
      <w:marTop w:val="0"/>
      <w:marBottom w:val="0"/>
      <w:divBdr>
        <w:top w:val="none" w:sz="0" w:space="0" w:color="auto"/>
        <w:left w:val="none" w:sz="0" w:space="0" w:color="auto"/>
        <w:bottom w:val="none" w:sz="0" w:space="0" w:color="auto"/>
        <w:right w:val="none" w:sz="0" w:space="0" w:color="auto"/>
      </w:divBdr>
    </w:div>
    <w:div w:id="210811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esvision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F393-4B78-47D8-B87E-5332E69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  FT System S.r.l.</vt:lpstr>
      <vt:lpstr>Carta Intestata  FT System S.r.l.</vt:lpstr>
    </vt:vector>
  </TitlesOfParts>
  <Manager>Micaela Orizio</Manager>
  <Company>F.T. System</Company>
  <LinksUpToDate>false</LinksUpToDate>
  <CharactersWithSpaces>5284</CharactersWithSpaces>
  <SharedDoc>false</SharedDoc>
  <HLinks>
    <vt:vector size="12" baseType="variant">
      <vt:variant>
        <vt:i4>4587594</vt:i4>
      </vt:variant>
      <vt:variant>
        <vt:i4>3</vt:i4>
      </vt:variant>
      <vt:variant>
        <vt:i4>0</vt:i4>
      </vt:variant>
      <vt:variant>
        <vt:i4>5</vt:i4>
      </vt:variant>
      <vt:variant>
        <vt:lpwstr>http://www.ftsystem.com/</vt:lpwstr>
      </vt:variant>
      <vt:variant>
        <vt:lpwstr/>
      </vt:variant>
      <vt:variant>
        <vt:i4>3604489</vt:i4>
      </vt:variant>
      <vt:variant>
        <vt:i4>0</vt:i4>
      </vt:variant>
      <vt:variant>
        <vt:i4>0</vt:i4>
      </vt:variant>
      <vt:variant>
        <vt:i4>5</vt:i4>
      </vt:variant>
      <vt:variant>
        <vt:lpwstr>mailto:info@ftsystem.com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FT System S.r.l.</dc:title>
  <dc:subject>Carta Intestata  FT System S.r.l.</dc:subject>
  <dc:creator>Davide Pellegrini</dc:creator>
  <cp:keywords>FT System;Antares Vision Group</cp:keywords>
  <dc:description/>
  <cp:lastModifiedBy>Christopher Dale</cp:lastModifiedBy>
  <cp:revision>5</cp:revision>
  <cp:lastPrinted>2021-05-07T16:29:00Z</cp:lastPrinted>
  <dcterms:created xsi:type="dcterms:W3CDTF">2023-04-05T15:45:00Z</dcterms:created>
  <dcterms:modified xsi:type="dcterms:W3CDTF">2023-04-05T18:45:00Z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e116f12aeba18f22c0cd5563c870900042d1571c16e9bb99741136aa9cbc48cf</vt:lpwstr>
  </property>
</Properties>
</file>