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49C86" w14:textId="1923C6C5" w:rsidR="00C241B8" w:rsidRDefault="00557470">
      <w:pPr>
        <w:tabs>
          <w:tab w:val="left" w:pos="8329"/>
        </w:tabs>
        <w:ind w:left="101"/>
        <w:rPr>
          <w:sz w:val="20"/>
        </w:rPr>
      </w:pPr>
      <w:r>
        <w:rPr>
          <w:noProof/>
          <w:position w:val="15"/>
          <w:sz w:val="20"/>
        </w:rPr>
        <mc:AlternateContent>
          <mc:Choice Requires="wps">
            <w:drawing>
              <wp:inline distT="0" distB="0" distL="0" distR="0" wp14:anchorId="6443726C" wp14:editId="223033DB">
                <wp:extent cx="4961255" cy="942975"/>
                <wp:effectExtent l="0" t="0" r="10795" b="9525"/>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0EED6460" w:rsidR="008D4B4B" w:rsidRDefault="002516D4" w:rsidP="008D4B4B">
                                  <w:pPr>
                                    <w:pStyle w:val="TableParagraph"/>
                                    <w:spacing w:before="0" w:line="199" w:lineRule="exact"/>
                                    <w:rPr>
                                      <w:sz w:val="18"/>
                                    </w:rPr>
                                  </w:pPr>
                                  <w:r>
                                    <w:rPr>
                                      <w:sz w:val="18"/>
                                    </w:rPr>
                                    <w:t>An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20672435" w:rsidR="008D4B4B" w:rsidRDefault="002516D4" w:rsidP="002516D4">
                                  <w:pPr>
                                    <w:pStyle w:val="TableParagraph"/>
                                    <w:spacing w:before="0" w:line="199" w:lineRule="exact"/>
                                    <w:ind w:left="0" w:right="155"/>
                                    <w:jc w:val="center"/>
                                    <w:rPr>
                                      <w:sz w:val="18"/>
                                    </w:rPr>
                                  </w:pPr>
                                  <w:r>
                                    <w:rPr>
                                      <w:color w:val="0000FF"/>
                                      <w:spacing w:val="-2"/>
                                      <w:sz w:val="18"/>
                                      <w:u w:val="single" w:color="0000FF"/>
                                    </w:rPr>
                                    <w:t>Ana.juraga@ecocortec.hr</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wps:txbx>
                      <wps:bodyPr rot="0" vert="horz" wrap="square" lIns="0" tIns="0" rIns="0" bIns="0" anchor="t" anchorCtr="0" upright="1">
                        <a:noAutofit/>
                      </wps:bodyPr>
                    </wps:wsp>
                  </a:graphicData>
                </a:graphic>
              </wp:inline>
            </w:drawing>
          </mc:Choice>
          <mc:Fallback>
            <w:pict>
              <v:shapetype w14:anchorId="6443726C" id="_x0000_t202" coordsize="21600,21600" o:spt="202" path="m,l,21600r21600,l21600,xe">
                <v:stroke joinstyle="miter"/>
                <v:path gradientshapeok="t" o:connecttype="rect"/>
              </v:shapetype>
              <v:shape id="docshape1" o:spid="_x0000_s1026" type="#_x0000_t202" style="width:390.6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0EED6460" w:rsidR="008D4B4B" w:rsidRDefault="002516D4" w:rsidP="008D4B4B">
                            <w:pPr>
                              <w:pStyle w:val="TableParagraph"/>
                              <w:spacing w:before="0" w:line="199" w:lineRule="exact"/>
                              <w:rPr>
                                <w:sz w:val="18"/>
                              </w:rPr>
                            </w:pPr>
                            <w:r>
                              <w:rPr>
                                <w:sz w:val="18"/>
                              </w:rPr>
                              <w:t>An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20672435" w:rsidR="008D4B4B" w:rsidRDefault="002516D4" w:rsidP="002516D4">
                            <w:pPr>
                              <w:pStyle w:val="TableParagraph"/>
                              <w:spacing w:before="0" w:line="199" w:lineRule="exact"/>
                              <w:ind w:left="0" w:right="155"/>
                              <w:jc w:val="center"/>
                              <w:rPr>
                                <w:sz w:val="18"/>
                              </w:rPr>
                            </w:pPr>
                            <w:r>
                              <w:rPr>
                                <w:color w:val="0000FF"/>
                                <w:spacing w:val="-2"/>
                                <w:sz w:val="18"/>
                                <w:u w:val="single" w:color="0000FF"/>
                              </w:rPr>
                              <w:t>Ana.juraga@ecocortec.hr</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screen">
                      <a:extLst>
                        <a:ext uri="{28A0092B-C50C-407E-A947-70E740481C1C}">
                          <a14:useLocalDpi xmlns:a14="http://schemas.microsoft.com/office/drawing/2010/main"/>
                        </a:ext>
                      </a:extLst>
                    </a:blip>
                    <a:stretch>
                      <a:fillRect/>
                    </a:stretch>
                  </pic:blipFill>
                  <pic:spPr>
                    <a:xfrm>
                      <a:off x="0" y="0"/>
                      <a:ext cx="1288711" cy="1452562"/>
                    </a:xfrm>
                    <a:prstGeom prst="rect">
                      <a:avLst/>
                    </a:prstGeom>
                  </pic:spPr>
                </pic:pic>
              </a:graphicData>
            </a:graphic>
          </wp:inline>
        </w:drawing>
      </w:r>
    </w:p>
    <w:p w14:paraId="28A59893" w14:textId="255155A7" w:rsidR="00C241B8" w:rsidRPr="00733D18" w:rsidRDefault="00C241B8">
      <w:pPr>
        <w:pStyle w:val="Tijeloteksta"/>
        <w:rPr>
          <w:sz w:val="20"/>
        </w:rPr>
      </w:pPr>
    </w:p>
    <w:p w14:paraId="2EB656DE" w14:textId="2D63803C"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6EA8851E" w:rsidR="00B038E6" w:rsidRPr="00727BE6" w:rsidRDefault="00E838D1" w:rsidP="00DC460F">
      <w:pPr>
        <w:ind w:left="3600" w:right="3600" w:hanging="1"/>
        <w:jc w:val="center"/>
        <w:rPr>
          <w:b/>
          <w:sz w:val="32"/>
          <w:szCs w:val="24"/>
        </w:rPr>
      </w:pPr>
      <w:r>
        <w:rPr>
          <w:b/>
          <w:sz w:val="32"/>
          <w:szCs w:val="24"/>
        </w:rPr>
        <w:t xml:space="preserve">November </w:t>
      </w:r>
      <w:r w:rsidR="00654749">
        <w:rPr>
          <w:b/>
          <w:sz w:val="32"/>
          <w:szCs w:val="24"/>
        </w:rPr>
        <w:t>2</w:t>
      </w:r>
      <w:r w:rsidR="002516D4">
        <w:rPr>
          <w:b/>
          <w:sz w:val="32"/>
          <w:szCs w:val="24"/>
        </w:rPr>
        <w:t>7</w:t>
      </w:r>
      <w:r w:rsidR="0097302F">
        <w:rPr>
          <w:b/>
          <w:sz w:val="32"/>
          <w:szCs w:val="24"/>
        </w:rPr>
        <w:t>, 2024</w:t>
      </w:r>
      <w:r w:rsidR="001B7BFE" w:rsidRPr="00727BE6">
        <w:rPr>
          <w:b/>
          <w:sz w:val="32"/>
          <w:szCs w:val="24"/>
        </w:rPr>
        <w:t xml:space="preserve"> </w:t>
      </w:r>
      <w:r w:rsidR="00BB0618" w:rsidRPr="00727BE6">
        <w:rPr>
          <w:b/>
          <w:sz w:val="32"/>
          <w:szCs w:val="24"/>
        </w:rPr>
        <w:t xml:space="preserve"> </w:t>
      </w:r>
    </w:p>
    <w:p w14:paraId="44000300" w14:textId="40B3A6C1" w:rsidR="00C241B8" w:rsidRPr="00727BE6" w:rsidRDefault="00BB57E5"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753D090D">
            <wp:simplePos x="0" y="0"/>
            <wp:positionH relativeFrom="margin">
              <wp:align>center</wp:align>
            </wp:positionH>
            <wp:positionV relativeFrom="paragraph">
              <wp:posOffset>403225</wp:posOffset>
            </wp:positionV>
            <wp:extent cx="3435350" cy="101219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435350" cy="1012190"/>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20314F8F" w14:textId="43F3CB54" w:rsidR="004466EC" w:rsidRPr="000530CA" w:rsidRDefault="004466EC" w:rsidP="00045A39">
      <w:pPr>
        <w:pStyle w:val="Tijeloteksta"/>
        <w:spacing w:before="3"/>
        <w:rPr>
          <w:b/>
          <w:bCs/>
          <w:sz w:val="32"/>
          <w:szCs w:val="32"/>
        </w:rPr>
      </w:pPr>
    </w:p>
    <w:p w14:paraId="4BE8B9DD" w14:textId="7C6A9C6B" w:rsidR="002E5984" w:rsidRPr="00BB57E5" w:rsidRDefault="002E5984" w:rsidP="008E5200">
      <w:pPr>
        <w:ind w:left="100"/>
        <w:jc w:val="center"/>
        <w:rPr>
          <w:rFonts w:ascii="Times" w:hAnsi="Times" w:cs="Times"/>
          <w:b/>
          <w:bCs/>
          <w:color w:val="231F20"/>
          <w:sz w:val="16"/>
          <w:szCs w:val="16"/>
        </w:rPr>
      </w:pPr>
    </w:p>
    <w:p w14:paraId="0E3A783A" w14:textId="258B7B89" w:rsidR="006A7B21" w:rsidRPr="006A7B21" w:rsidRDefault="006A7B21" w:rsidP="006A7B21">
      <w:pPr>
        <w:jc w:val="center"/>
        <w:rPr>
          <w:b/>
          <w:bCs/>
          <w:sz w:val="40"/>
          <w:szCs w:val="40"/>
        </w:rPr>
      </w:pPr>
      <w:r w:rsidRPr="006A7B21">
        <w:rPr>
          <w:b/>
          <w:bCs/>
          <w:sz w:val="40"/>
          <w:szCs w:val="40"/>
        </w:rPr>
        <w:t>Anticorrosion Packaging Strategies for Aircraft Components</w:t>
      </w:r>
    </w:p>
    <w:p w14:paraId="315423AD" w14:textId="2AF783C7" w:rsidR="00CC2933" w:rsidRPr="002868FC" w:rsidRDefault="00CC2933" w:rsidP="00B237EB">
      <w:pPr>
        <w:spacing w:line="360" w:lineRule="auto"/>
        <w:jc w:val="both"/>
        <w:rPr>
          <w:b/>
          <w:bCs/>
          <w:sz w:val="24"/>
          <w:szCs w:val="24"/>
        </w:rPr>
      </w:pPr>
    </w:p>
    <w:p w14:paraId="68CF8EE8" w14:textId="0E4B894C" w:rsidR="006A7B21" w:rsidRPr="0006778C" w:rsidRDefault="00E17B69" w:rsidP="0006778C">
      <w:pPr>
        <w:spacing w:line="360" w:lineRule="auto"/>
        <w:jc w:val="both"/>
        <w:rPr>
          <w:sz w:val="24"/>
          <w:szCs w:val="24"/>
        </w:rPr>
      </w:pPr>
      <w:r>
        <w:rPr>
          <w:noProof/>
          <w:sz w:val="24"/>
          <w:szCs w:val="24"/>
        </w:rPr>
        <w:drawing>
          <wp:anchor distT="0" distB="0" distL="114300" distR="114300" simplePos="0" relativeHeight="251659264" behindDoc="0" locked="0" layoutInCell="1" allowOverlap="1" wp14:anchorId="42E26C34" wp14:editId="6C52381C">
            <wp:simplePos x="0" y="0"/>
            <wp:positionH relativeFrom="margin">
              <wp:posOffset>3702326</wp:posOffset>
            </wp:positionH>
            <wp:positionV relativeFrom="margin">
              <wp:posOffset>4434840</wp:posOffset>
            </wp:positionV>
            <wp:extent cx="3188970" cy="1786890"/>
            <wp:effectExtent l="19050" t="19050" r="11430" b="22860"/>
            <wp:wrapSquare wrapText="bothSides"/>
            <wp:docPr id="265171344" name="Picture 2" descr="An airplane in a hang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1344" name="Picture 2" descr="An airplane in a hangar&#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3188970" cy="178689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A7B21" w:rsidRPr="0006778C">
        <w:rPr>
          <w:sz w:val="24"/>
          <w:szCs w:val="24"/>
        </w:rPr>
        <w:t xml:space="preserve">Before an airplane is assembled, its components must be manufactured and shipped to the assembly plant and sometimes stored. This critical period can lead to the uneventful arrival and installation of a propeller or engine, or it can lead to headaches and setbacks from corroded components. </w:t>
      </w:r>
      <w:hyperlink r:id="rId9" w:history="1">
        <w:proofErr w:type="spellStart"/>
        <w:r w:rsidR="006A7B21" w:rsidRPr="00E832E0">
          <w:rPr>
            <w:rStyle w:val="Hiperveza"/>
            <w:sz w:val="24"/>
            <w:szCs w:val="24"/>
          </w:rPr>
          <w:t>Cortec</w:t>
        </w:r>
        <w:proofErr w:type="spellEnd"/>
        <w:r w:rsidR="006A7B21" w:rsidRPr="00E832E0">
          <w:rPr>
            <w:rStyle w:val="Hiperveza"/>
            <w:sz w:val="24"/>
            <w:szCs w:val="24"/>
            <w:vertAlign w:val="superscript"/>
          </w:rPr>
          <w:t>®</w:t>
        </w:r>
        <w:r w:rsidR="006A7B21" w:rsidRPr="00E832E0">
          <w:rPr>
            <w:rStyle w:val="Hiperveza"/>
            <w:sz w:val="24"/>
            <w:szCs w:val="24"/>
          </w:rPr>
          <w:t xml:space="preserve"> Corporation</w:t>
        </w:r>
      </w:hyperlink>
      <w:r w:rsidR="006A7B21" w:rsidRPr="0006778C">
        <w:rPr>
          <w:sz w:val="24"/>
          <w:szCs w:val="24"/>
        </w:rPr>
        <w:t xml:space="preserve"> encourages man</w:t>
      </w:r>
      <w:r w:rsidR="00BE34FA">
        <w:rPr>
          <w:sz w:val="24"/>
          <w:szCs w:val="24"/>
        </w:rPr>
        <w:t>-</w:t>
      </w:r>
      <w:proofErr w:type="spellStart"/>
      <w:r w:rsidR="006A7B21" w:rsidRPr="0006778C">
        <w:rPr>
          <w:sz w:val="24"/>
          <w:szCs w:val="24"/>
        </w:rPr>
        <w:t>ufacturers</w:t>
      </w:r>
      <w:proofErr w:type="spellEnd"/>
      <w:r w:rsidR="006A7B21" w:rsidRPr="0006778C">
        <w:rPr>
          <w:sz w:val="24"/>
          <w:szCs w:val="24"/>
        </w:rPr>
        <w:t xml:space="preserve"> to take the first option by choosing a simple but effective packaging strategy based on Vapor phase Corrosion Inhibitors.</w:t>
      </w:r>
    </w:p>
    <w:p w14:paraId="14C29F37" w14:textId="2D5FABC3" w:rsidR="0006778C" w:rsidRPr="0006778C" w:rsidRDefault="0006778C" w:rsidP="0006778C">
      <w:pPr>
        <w:spacing w:line="360" w:lineRule="auto"/>
        <w:jc w:val="both"/>
        <w:rPr>
          <w:sz w:val="24"/>
          <w:szCs w:val="24"/>
        </w:rPr>
      </w:pPr>
    </w:p>
    <w:p w14:paraId="7DAA3F5B" w14:textId="43E66818" w:rsidR="006A7B21" w:rsidRPr="0006778C" w:rsidRDefault="00E17B69" w:rsidP="0006778C">
      <w:pPr>
        <w:spacing w:line="360" w:lineRule="auto"/>
        <w:jc w:val="both"/>
        <w:rPr>
          <w:b/>
          <w:bCs/>
          <w:sz w:val="24"/>
          <w:szCs w:val="24"/>
        </w:rPr>
      </w:pPr>
      <w:r>
        <w:rPr>
          <w:noProof/>
          <w:sz w:val="24"/>
          <w:szCs w:val="24"/>
        </w:rPr>
        <w:drawing>
          <wp:anchor distT="0" distB="0" distL="114300" distR="114300" simplePos="0" relativeHeight="251660288" behindDoc="0" locked="0" layoutInCell="1" allowOverlap="1" wp14:anchorId="71ED9C23" wp14:editId="0FBDE557">
            <wp:simplePos x="0" y="0"/>
            <wp:positionH relativeFrom="margin">
              <wp:posOffset>12369</wp:posOffset>
            </wp:positionH>
            <wp:positionV relativeFrom="margin">
              <wp:posOffset>7063740</wp:posOffset>
            </wp:positionV>
            <wp:extent cx="3188970" cy="1783715"/>
            <wp:effectExtent l="19050" t="19050" r="11430" b="26035"/>
            <wp:wrapSquare wrapText="bothSides"/>
            <wp:docPr id="412635305" name="Picture 2" descr="A truck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35305" name="Picture 2" descr="A truck on the road&#10;&#10;Description automatically generated"/>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188970" cy="178371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B21" w:rsidRPr="0006778C">
        <w:rPr>
          <w:b/>
          <w:bCs/>
          <w:sz w:val="24"/>
          <w:szCs w:val="24"/>
        </w:rPr>
        <w:t>Corrosion Dangers During Shipping and Storage</w:t>
      </w:r>
    </w:p>
    <w:p w14:paraId="074D878A" w14:textId="193ADC32" w:rsidR="006A7B21" w:rsidRPr="0006778C" w:rsidRDefault="006A7B21" w:rsidP="0006778C">
      <w:pPr>
        <w:spacing w:line="360" w:lineRule="auto"/>
        <w:jc w:val="both"/>
        <w:rPr>
          <w:sz w:val="24"/>
          <w:szCs w:val="24"/>
        </w:rPr>
      </w:pPr>
      <w:r w:rsidRPr="0006778C">
        <w:rPr>
          <w:sz w:val="24"/>
          <w:szCs w:val="24"/>
        </w:rPr>
        <w:t xml:space="preserve">Shipping and storage are vulnerable times for aircraft components, especially when they take place in a hot, humid environment or undergo fluctuating temperatures during export. These provide ideal conditions for corrosion to form as moisture condenses on metal surfaces </w:t>
      </w:r>
      <w:r w:rsidRPr="0006778C">
        <w:rPr>
          <w:sz w:val="24"/>
          <w:szCs w:val="24"/>
        </w:rPr>
        <w:lastRenderedPageBreak/>
        <w:t>inside packages and heat accelerates the corrosion process. Manufacturers and end users may be left with corrosion damage and stains that mar appearances and call component integrity into question.</w:t>
      </w:r>
    </w:p>
    <w:p w14:paraId="2BA05371" w14:textId="594ED0C1" w:rsidR="0006778C" w:rsidRPr="0006778C" w:rsidRDefault="0006778C" w:rsidP="0006778C">
      <w:pPr>
        <w:spacing w:line="360" w:lineRule="auto"/>
        <w:jc w:val="both"/>
        <w:rPr>
          <w:sz w:val="24"/>
          <w:szCs w:val="24"/>
        </w:rPr>
      </w:pPr>
    </w:p>
    <w:p w14:paraId="445567D0" w14:textId="3FAB58A6" w:rsidR="006A7B21" w:rsidRPr="0006778C" w:rsidRDefault="00C17663" w:rsidP="0006778C">
      <w:pPr>
        <w:spacing w:line="360" w:lineRule="auto"/>
        <w:jc w:val="both"/>
        <w:rPr>
          <w:b/>
          <w:bCs/>
          <w:sz w:val="24"/>
          <w:szCs w:val="24"/>
        </w:rPr>
      </w:pPr>
      <w:r>
        <w:rPr>
          <w:i/>
          <w:iCs/>
          <w:noProof/>
          <w:sz w:val="24"/>
          <w:szCs w:val="24"/>
        </w:rPr>
        <w:drawing>
          <wp:anchor distT="0" distB="0" distL="114300" distR="114300" simplePos="0" relativeHeight="251662336" behindDoc="0" locked="0" layoutInCell="1" allowOverlap="1" wp14:anchorId="56AD8EEE" wp14:editId="61EA9B74">
            <wp:simplePos x="0" y="0"/>
            <wp:positionH relativeFrom="margin">
              <wp:posOffset>13970</wp:posOffset>
            </wp:positionH>
            <wp:positionV relativeFrom="margin">
              <wp:posOffset>831685</wp:posOffset>
            </wp:positionV>
            <wp:extent cx="3138170" cy="1757045"/>
            <wp:effectExtent l="19050" t="19050" r="24130" b="14605"/>
            <wp:wrapSquare wrapText="bothSides"/>
            <wp:docPr id="139679367" name="Picture 4" descr="A blue skis on a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9367" name="Picture 4" descr="A blue skis on a cart&#10;&#10;Description automatically generated"/>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138170" cy="175704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B21" w:rsidRPr="0006778C">
        <w:rPr>
          <w:b/>
          <w:bCs/>
          <w:sz w:val="24"/>
          <w:szCs w:val="24"/>
        </w:rPr>
        <w:t>Effective Protection Minus Greasy Rust Preventatives</w:t>
      </w:r>
    </w:p>
    <w:p w14:paraId="1B7C76A0" w14:textId="0916B63E" w:rsidR="006A7B21" w:rsidRPr="0006778C" w:rsidRDefault="00E17B69" w:rsidP="0006778C">
      <w:pPr>
        <w:spacing w:line="360" w:lineRule="auto"/>
        <w:jc w:val="both"/>
        <w:rPr>
          <w:sz w:val="24"/>
          <w:szCs w:val="24"/>
        </w:rPr>
      </w:pPr>
      <w:r>
        <w:rPr>
          <w:noProof/>
          <w:sz w:val="24"/>
          <w:szCs w:val="24"/>
        </w:rPr>
        <w:drawing>
          <wp:anchor distT="0" distB="0" distL="114300" distR="114300" simplePos="0" relativeHeight="251661312" behindDoc="0" locked="0" layoutInCell="1" allowOverlap="1" wp14:anchorId="712BE218" wp14:editId="31CAC0A2">
            <wp:simplePos x="0" y="0"/>
            <wp:positionH relativeFrom="margin">
              <wp:posOffset>7349490</wp:posOffset>
            </wp:positionH>
            <wp:positionV relativeFrom="margin">
              <wp:posOffset>1482090</wp:posOffset>
            </wp:positionV>
            <wp:extent cx="2279650" cy="3219450"/>
            <wp:effectExtent l="19050" t="19050" r="25400" b="19050"/>
            <wp:wrapSquare wrapText="bothSides"/>
            <wp:docPr id="274876654" name="Picture 3" descr="A close-up of several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76654" name="Picture 3" descr="A close-up of several gears&#10;&#10;Description automatically generated"/>
                    <pic:cNvPicPr/>
                  </pic:nvPicPr>
                  <pic:blipFill>
                    <a:blip r:embed="rId12" cstate="screen">
                      <a:extLst>
                        <a:ext uri="{28A0092B-C50C-407E-A947-70E740481C1C}">
                          <a14:useLocalDpi xmlns:a14="http://schemas.microsoft.com/office/drawing/2010/main"/>
                        </a:ext>
                      </a:extLst>
                    </a:blip>
                    <a:stretch>
                      <a:fillRect/>
                    </a:stretch>
                  </pic:blipFill>
                  <pic:spPr>
                    <a:xfrm>
                      <a:off x="0" y="0"/>
                      <a:ext cx="2279650" cy="32194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A7B21" w:rsidRPr="0006778C">
        <w:rPr>
          <w:sz w:val="24"/>
          <w:szCs w:val="24"/>
        </w:rPr>
        <w:t>VpCI</w:t>
      </w:r>
      <w:r w:rsidR="0006778C" w:rsidRPr="0006778C">
        <w:rPr>
          <w:sz w:val="24"/>
          <w:szCs w:val="24"/>
          <w:vertAlign w:val="superscript"/>
        </w:rPr>
        <w:t>®</w:t>
      </w:r>
      <w:r w:rsidR="006A7B21" w:rsidRPr="0006778C">
        <w:rPr>
          <w:sz w:val="24"/>
          <w:szCs w:val="24"/>
        </w:rPr>
        <w:t xml:space="preserve"> packaging methods rely on Vapor phase Corrosion Inhibitors to eliminate corrosion in a way that keeps aircraft components dry and ready-to-use. As long as the aircraft component remains enclosed with a sufficient supply of Vapor phase Corrosion Inhibitors, it will be protected by a corrosion inhibiting layer that adsorbs on the metal surfaces. Once the component is removed from the packaging, this molecular layer begins to dissipate on its own—no cleaning of messy rust preventatives typically required! Vapor phase Corrosion Inhibitors come in a variety of forms, from VpCI</w:t>
      </w:r>
      <w:r w:rsidR="0006778C" w:rsidRPr="0006778C">
        <w:rPr>
          <w:sz w:val="24"/>
          <w:szCs w:val="24"/>
          <w:vertAlign w:val="superscript"/>
        </w:rPr>
        <w:t>®</w:t>
      </w:r>
      <w:r w:rsidR="006A7B21" w:rsidRPr="0006778C">
        <w:rPr>
          <w:sz w:val="24"/>
          <w:szCs w:val="24"/>
        </w:rPr>
        <w:t xml:space="preserve"> </w:t>
      </w:r>
      <w:r w:rsidR="00AE5B4F">
        <w:rPr>
          <w:sz w:val="24"/>
          <w:szCs w:val="24"/>
        </w:rPr>
        <w:t>f</w:t>
      </w:r>
      <w:r w:rsidR="006A7B21" w:rsidRPr="0006778C">
        <w:rPr>
          <w:sz w:val="24"/>
          <w:szCs w:val="24"/>
        </w:rPr>
        <w:t xml:space="preserve">ilm and </w:t>
      </w:r>
      <w:r w:rsidR="00AE5B4F">
        <w:rPr>
          <w:sz w:val="24"/>
          <w:szCs w:val="24"/>
        </w:rPr>
        <w:t>p</w:t>
      </w:r>
      <w:r w:rsidR="006A7B21" w:rsidRPr="0006778C">
        <w:rPr>
          <w:sz w:val="24"/>
          <w:szCs w:val="24"/>
        </w:rPr>
        <w:t xml:space="preserve">aper to </w:t>
      </w:r>
      <w:r w:rsidR="00AE5B4F">
        <w:rPr>
          <w:sz w:val="24"/>
          <w:szCs w:val="24"/>
        </w:rPr>
        <w:t>e</w:t>
      </w:r>
      <w:r w:rsidR="006A7B21" w:rsidRPr="0006778C">
        <w:rPr>
          <w:sz w:val="24"/>
          <w:szCs w:val="24"/>
        </w:rPr>
        <w:t xml:space="preserve">mitters and </w:t>
      </w:r>
      <w:r w:rsidR="00AE5B4F">
        <w:rPr>
          <w:sz w:val="24"/>
          <w:szCs w:val="24"/>
        </w:rPr>
        <w:t>f</w:t>
      </w:r>
      <w:r w:rsidR="006A7B21" w:rsidRPr="0006778C">
        <w:rPr>
          <w:sz w:val="24"/>
          <w:szCs w:val="24"/>
        </w:rPr>
        <w:t xml:space="preserve">ogging </w:t>
      </w:r>
      <w:r w:rsidR="00AE5B4F">
        <w:rPr>
          <w:sz w:val="24"/>
          <w:szCs w:val="24"/>
        </w:rPr>
        <w:t>f</w:t>
      </w:r>
      <w:r w:rsidR="006A7B21" w:rsidRPr="0006778C">
        <w:rPr>
          <w:sz w:val="24"/>
          <w:szCs w:val="24"/>
        </w:rPr>
        <w:t>luid.</w:t>
      </w:r>
    </w:p>
    <w:p w14:paraId="6C432AB6" w14:textId="5944C884" w:rsidR="0006778C" w:rsidRPr="0006778C" w:rsidRDefault="0006778C" w:rsidP="0006778C">
      <w:pPr>
        <w:spacing w:line="360" w:lineRule="auto"/>
        <w:jc w:val="both"/>
        <w:rPr>
          <w:sz w:val="24"/>
          <w:szCs w:val="24"/>
        </w:rPr>
      </w:pPr>
    </w:p>
    <w:p w14:paraId="10DF865C" w14:textId="6843BCA8" w:rsidR="006A7B21" w:rsidRPr="0006778C" w:rsidRDefault="006A7B21" w:rsidP="0006778C">
      <w:pPr>
        <w:spacing w:line="360" w:lineRule="auto"/>
        <w:jc w:val="both"/>
        <w:rPr>
          <w:b/>
          <w:bCs/>
          <w:sz w:val="24"/>
          <w:szCs w:val="24"/>
        </w:rPr>
      </w:pPr>
      <w:r w:rsidRPr="0006778C">
        <w:rPr>
          <w:b/>
          <w:bCs/>
          <w:sz w:val="24"/>
          <w:szCs w:val="24"/>
        </w:rPr>
        <w:t>Aircraft Component Packaging Scenarios</w:t>
      </w:r>
    </w:p>
    <w:p w14:paraId="6A322DAB" w14:textId="48206B36" w:rsidR="006A7B21" w:rsidRPr="0006778C" w:rsidRDefault="006A7B21" w:rsidP="0006778C">
      <w:pPr>
        <w:spacing w:line="360" w:lineRule="auto"/>
        <w:jc w:val="both"/>
        <w:rPr>
          <w:sz w:val="24"/>
          <w:szCs w:val="24"/>
        </w:rPr>
      </w:pPr>
      <w:r w:rsidRPr="0006778C">
        <w:rPr>
          <w:sz w:val="24"/>
          <w:szCs w:val="24"/>
        </w:rPr>
        <w:t>VpCI</w:t>
      </w:r>
      <w:r w:rsidR="0006778C" w:rsidRPr="0006778C">
        <w:rPr>
          <w:sz w:val="24"/>
          <w:szCs w:val="24"/>
          <w:vertAlign w:val="superscript"/>
        </w:rPr>
        <w:t>®</w:t>
      </w:r>
      <w:r w:rsidRPr="0006778C">
        <w:rPr>
          <w:sz w:val="24"/>
          <w:szCs w:val="24"/>
        </w:rPr>
        <w:t xml:space="preserve"> packaging can take many different shapes depending on the component type and shipping or storage parameters. The following are a few possible packaging scenarios.</w:t>
      </w:r>
    </w:p>
    <w:p w14:paraId="220EE672" w14:textId="1EBDD2C8" w:rsidR="006A7B21" w:rsidRPr="0006778C" w:rsidRDefault="00C17663" w:rsidP="0006778C">
      <w:pPr>
        <w:pStyle w:val="Odlomakpopisa"/>
        <w:widowControl/>
        <w:numPr>
          <w:ilvl w:val="0"/>
          <w:numId w:val="43"/>
        </w:numPr>
        <w:autoSpaceDE/>
        <w:autoSpaceDN/>
        <w:spacing w:before="0" w:after="160" w:line="360" w:lineRule="auto"/>
        <w:contextualSpacing/>
        <w:jc w:val="both"/>
        <w:rPr>
          <w:i/>
          <w:iCs/>
          <w:sz w:val="24"/>
          <w:szCs w:val="24"/>
        </w:rPr>
      </w:pPr>
      <w:r>
        <w:rPr>
          <w:noProof/>
          <w:sz w:val="24"/>
          <w:szCs w:val="24"/>
        </w:rPr>
        <w:drawing>
          <wp:anchor distT="0" distB="0" distL="114300" distR="114300" simplePos="0" relativeHeight="251665408" behindDoc="0" locked="0" layoutInCell="1" allowOverlap="1" wp14:anchorId="6FF370E1" wp14:editId="511DD51C">
            <wp:simplePos x="0" y="0"/>
            <wp:positionH relativeFrom="margin">
              <wp:posOffset>5355590</wp:posOffset>
            </wp:positionH>
            <wp:positionV relativeFrom="margin">
              <wp:posOffset>4595357</wp:posOffset>
            </wp:positionV>
            <wp:extent cx="1550670" cy="770890"/>
            <wp:effectExtent l="0" t="0" r="0" b="0"/>
            <wp:wrapSquare wrapText="bothSides"/>
            <wp:docPr id="359845175" name="Picture 7"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45175" name="Picture 7" descr="A logo of a farm&#10;&#10;Description automatically generated"/>
                    <pic:cNvPicPr/>
                  </pic:nvPicPr>
                  <pic:blipFill>
                    <a:blip r:embed="rId13" cstate="screen">
                      <a:extLst>
                        <a:ext uri="{28A0092B-C50C-407E-A947-70E740481C1C}">
                          <a14:useLocalDpi xmlns:a14="http://schemas.microsoft.com/office/drawing/2010/main"/>
                        </a:ext>
                      </a:extLst>
                    </a:blip>
                    <a:stretch>
                      <a:fillRect/>
                    </a:stretch>
                  </pic:blipFill>
                  <pic:spPr>
                    <a:xfrm>
                      <a:off x="0" y="0"/>
                      <a:ext cx="1550670" cy="770890"/>
                    </a:xfrm>
                    <a:prstGeom prst="rect">
                      <a:avLst/>
                    </a:prstGeom>
                  </pic:spPr>
                </pic:pic>
              </a:graphicData>
            </a:graphic>
            <wp14:sizeRelH relativeFrom="margin">
              <wp14:pctWidth>0</wp14:pctWidth>
            </wp14:sizeRelH>
            <wp14:sizeRelV relativeFrom="margin">
              <wp14:pctHeight>0</wp14:pctHeight>
            </wp14:sizeRelV>
          </wp:anchor>
        </w:drawing>
      </w:r>
      <w:r w:rsidR="006A7B21" w:rsidRPr="0006778C">
        <w:rPr>
          <w:i/>
          <w:iCs/>
          <w:sz w:val="24"/>
          <w:szCs w:val="24"/>
        </w:rPr>
        <w:t>Propeller Packaging</w:t>
      </w:r>
    </w:p>
    <w:p w14:paraId="30AB576A" w14:textId="6907A59D" w:rsidR="006A7B21" w:rsidRPr="0006778C" w:rsidRDefault="00C17663" w:rsidP="0006778C">
      <w:pPr>
        <w:pStyle w:val="Odlomakpopisa"/>
        <w:spacing w:line="360" w:lineRule="auto"/>
        <w:ind w:left="720" w:firstLine="0"/>
        <w:jc w:val="both"/>
        <w:rPr>
          <w:sz w:val="24"/>
          <w:szCs w:val="24"/>
        </w:rPr>
      </w:pPr>
      <w:r w:rsidRPr="00C17663">
        <w:rPr>
          <w:i/>
          <w:iCs/>
          <w:noProof/>
          <w:sz w:val="24"/>
          <w:szCs w:val="24"/>
        </w:rPr>
        <mc:AlternateContent>
          <mc:Choice Requires="wps">
            <w:drawing>
              <wp:anchor distT="45720" distB="45720" distL="114300" distR="114300" simplePos="0" relativeHeight="251667456" behindDoc="0" locked="0" layoutInCell="1" allowOverlap="1" wp14:anchorId="1BCD8680" wp14:editId="1889B0E3">
                <wp:simplePos x="0" y="0"/>
                <wp:positionH relativeFrom="column">
                  <wp:posOffset>5598602</wp:posOffset>
                </wp:positionH>
                <wp:positionV relativeFrom="paragraph">
                  <wp:posOffset>623377</wp:posOffset>
                </wp:positionV>
                <wp:extent cx="137795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9875"/>
                        </a:xfrm>
                        <a:prstGeom prst="rect">
                          <a:avLst/>
                        </a:prstGeom>
                        <a:solidFill>
                          <a:srgbClr val="FFFFFF"/>
                        </a:solidFill>
                        <a:ln w="9525">
                          <a:noFill/>
                          <a:miter lim="800000"/>
                          <a:headEnd/>
                          <a:tailEnd/>
                        </a:ln>
                      </wps:spPr>
                      <wps:txbx>
                        <w:txbxContent>
                          <w:p w14:paraId="5F8E60FB" w14:textId="34307DA6" w:rsidR="00C17663" w:rsidRPr="00C17663" w:rsidRDefault="00C17663" w:rsidP="00C17663">
                            <w:pPr>
                              <w:jc w:val="right"/>
                              <w:rPr>
                                <w:b/>
                                <w:bCs/>
                                <w:i/>
                                <w:iCs/>
                                <w:sz w:val="16"/>
                                <w:szCs w:val="16"/>
                              </w:rPr>
                            </w:pPr>
                            <w:r w:rsidRPr="00C17663">
                              <w:rPr>
                                <w:b/>
                                <w:bCs/>
                                <w:i/>
                                <w:iCs/>
                                <w:sz w:val="16"/>
                                <w:szCs w:val="16"/>
                              </w:rPr>
                              <w:t>CorShield</w:t>
                            </w:r>
                            <w:r w:rsidRPr="00C17663">
                              <w:rPr>
                                <w:b/>
                                <w:bCs/>
                                <w:i/>
                                <w:iCs/>
                                <w:sz w:val="16"/>
                                <w:szCs w:val="16"/>
                                <w:vertAlign w:val="superscript"/>
                              </w:rPr>
                              <w:t>®</w:t>
                            </w:r>
                            <w:r w:rsidRPr="00C17663">
                              <w:rPr>
                                <w:b/>
                                <w:bCs/>
                                <w:i/>
                                <w:iCs/>
                                <w:sz w:val="16"/>
                                <w:szCs w:val="16"/>
                              </w:rPr>
                              <w:t xml:space="preserve"> VpCI</w:t>
                            </w:r>
                            <w:r w:rsidRPr="00C17663">
                              <w:rPr>
                                <w:b/>
                                <w:bCs/>
                                <w:i/>
                                <w:iCs/>
                                <w:sz w:val="16"/>
                                <w:szCs w:val="16"/>
                                <w:vertAlign w:val="superscript"/>
                              </w:rPr>
                              <w:t>®</w:t>
                            </w:r>
                            <w:r w:rsidRPr="00C17663">
                              <w:rPr>
                                <w:b/>
                                <w:bCs/>
                                <w:i/>
                                <w:iCs/>
                                <w:sz w:val="16"/>
                                <w:szCs w:val="16"/>
                              </w:rPr>
                              <w:t>-146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D8680" id="Text Box 2" o:spid="_x0000_s1027" type="#_x0000_t202" style="position:absolute;left:0;text-align:left;margin-left:440.85pt;margin-top:49.1pt;width:108.5pt;height:2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" stroked="f">
                <v:textbox>
                  <w:txbxContent>
                    <w:p w14:paraId="5F8E60FB" w14:textId="34307DA6" w:rsidR="00C17663" w:rsidRPr="00C17663" w:rsidRDefault="00C17663" w:rsidP="00C17663">
                      <w:pPr>
                        <w:jc w:val="right"/>
                        <w:rPr>
                          <w:b/>
                          <w:bCs/>
                          <w:i/>
                          <w:iCs/>
                          <w:sz w:val="16"/>
                          <w:szCs w:val="16"/>
                        </w:rPr>
                      </w:pPr>
                      <w:r w:rsidRPr="00C17663">
                        <w:rPr>
                          <w:b/>
                          <w:bCs/>
                          <w:i/>
                          <w:iCs/>
                          <w:sz w:val="16"/>
                          <w:szCs w:val="16"/>
                        </w:rPr>
                        <w:t>CorShield</w:t>
                      </w:r>
                      <w:r w:rsidRPr="00C17663">
                        <w:rPr>
                          <w:b/>
                          <w:bCs/>
                          <w:i/>
                          <w:iCs/>
                          <w:sz w:val="16"/>
                          <w:szCs w:val="16"/>
                          <w:vertAlign w:val="superscript"/>
                        </w:rPr>
                        <w:t>®</w:t>
                      </w:r>
                      <w:r w:rsidRPr="00C17663">
                        <w:rPr>
                          <w:b/>
                          <w:bCs/>
                          <w:i/>
                          <w:iCs/>
                          <w:sz w:val="16"/>
                          <w:szCs w:val="16"/>
                        </w:rPr>
                        <w:t xml:space="preserve"> VpCI</w:t>
                      </w:r>
                      <w:r w:rsidRPr="00C17663">
                        <w:rPr>
                          <w:b/>
                          <w:bCs/>
                          <w:i/>
                          <w:iCs/>
                          <w:sz w:val="16"/>
                          <w:szCs w:val="16"/>
                          <w:vertAlign w:val="superscript"/>
                        </w:rPr>
                        <w:t>®</w:t>
                      </w:r>
                      <w:r w:rsidRPr="00C17663">
                        <w:rPr>
                          <w:b/>
                          <w:bCs/>
                          <w:i/>
                          <w:iCs/>
                          <w:sz w:val="16"/>
                          <w:szCs w:val="16"/>
                        </w:rPr>
                        <w:t>-146</w:t>
                      </w:r>
                    </w:p>
                  </w:txbxContent>
                </v:textbox>
                <w10:wrap type="square"/>
              </v:shape>
            </w:pict>
          </mc:Fallback>
        </mc:AlternateContent>
      </w:r>
      <w:r w:rsidR="006A7B21" w:rsidRPr="0006778C">
        <w:rPr>
          <w:sz w:val="24"/>
          <w:szCs w:val="24"/>
        </w:rPr>
        <w:t xml:space="preserve">Propellers can be protected by wrapping </w:t>
      </w:r>
      <w:hyperlink r:id="rId14" w:history="1">
        <w:r w:rsidR="006A7B21" w:rsidRPr="00E832E0">
          <w:rPr>
            <w:rStyle w:val="Hiperveza"/>
            <w:sz w:val="24"/>
            <w:szCs w:val="24"/>
          </w:rPr>
          <w:t>CorShield</w:t>
        </w:r>
        <w:r w:rsidR="0006778C" w:rsidRPr="00E832E0">
          <w:rPr>
            <w:rStyle w:val="Hiperveza"/>
            <w:sz w:val="24"/>
            <w:szCs w:val="24"/>
            <w:vertAlign w:val="superscript"/>
          </w:rPr>
          <w:t>®</w:t>
        </w:r>
        <w:r w:rsidR="006A7B21" w:rsidRPr="00E832E0">
          <w:rPr>
            <w:rStyle w:val="Hiperveza"/>
            <w:sz w:val="24"/>
            <w:szCs w:val="24"/>
          </w:rPr>
          <w:t xml:space="preserve"> VpCI</w:t>
        </w:r>
        <w:r w:rsidR="0006778C" w:rsidRPr="00E832E0">
          <w:rPr>
            <w:rStyle w:val="Hiperveza"/>
            <w:sz w:val="24"/>
            <w:szCs w:val="24"/>
            <w:vertAlign w:val="superscript"/>
          </w:rPr>
          <w:t>®</w:t>
        </w:r>
        <w:r w:rsidR="006A7B21" w:rsidRPr="00E832E0">
          <w:rPr>
            <w:rStyle w:val="Hiperveza"/>
            <w:sz w:val="24"/>
            <w:szCs w:val="24"/>
          </w:rPr>
          <w:t>-146</w:t>
        </w:r>
      </w:hyperlink>
      <w:r w:rsidR="006A7B21" w:rsidRPr="0006778C">
        <w:rPr>
          <w:sz w:val="24"/>
          <w:szCs w:val="24"/>
        </w:rPr>
        <w:t xml:space="preserve"> </w:t>
      </w:r>
      <w:r w:rsidR="00AE5B4F">
        <w:rPr>
          <w:sz w:val="24"/>
          <w:szCs w:val="24"/>
        </w:rPr>
        <w:t>p</w:t>
      </w:r>
      <w:r>
        <w:rPr>
          <w:sz w:val="24"/>
          <w:szCs w:val="24"/>
        </w:rPr>
        <w:t xml:space="preserve">aper </w:t>
      </w:r>
      <w:r w:rsidR="006A7B21" w:rsidRPr="0006778C">
        <w:rPr>
          <w:sz w:val="24"/>
          <w:szCs w:val="24"/>
        </w:rPr>
        <w:t xml:space="preserve">(a USDA Certified Biobased Product) around sensitive areas and heat shrinking each propeller in </w:t>
      </w:r>
      <w:hyperlink r:id="rId15" w:history="1">
        <w:r w:rsidR="006A7B21" w:rsidRPr="00E832E0">
          <w:rPr>
            <w:rStyle w:val="Hiperveza"/>
            <w:sz w:val="24"/>
            <w:szCs w:val="24"/>
          </w:rPr>
          <w:t>VpCI</w:t>
        </w:r>
        <w:r w:rsidR="0006778C" w:rsidRPr="00E832E0">
          <w:rPr>
            <w:rStyle w:val="Hiperveza"/>
            <w:sz w:val="24"/>
            <w:szCs w:val="24"/>
            <w:vertAlign w:val="superscript"/>
          </w:rPr>
          <w:t>®</w:t>
        </w:r>
        <w:r w:rsidR="006A7B21" w:rsidRPr="00E832E0">
          <w:rPr>
            <w:rStyle w:val="Hiperveza"/>
            <w:sz w:val="24"/>
            <w:szCs w:val="24"/>
          </w:rPr>
          <w:t>-126 Shrink Film</w:t>
        </w:r>
      </w:hyperlink>
      <w:r w:rsidR="006A7B21" w:rsidRPr="0006778C">
        <w:rPr>
          <w:sz w:val="24"/>
          <w:szCs w:val="24"/>
        </w:rPr>
        <w:t xml:space="preserve"> before shipping to the customer.</w:t>
      </w:r>
    </w:p>
    <w:p w14:paraId="38455998" w14:textId="62264582" w:rsidR="006A7B21" w:rsidRPr="0006778C" w:rsidRDefault="006A7B21" w:rsidP="0006778C">
      <w:pPr>
        <w:pStyle w:val="Odlomakpopisa"/>
        <w:widowControl/>
        <w:numPr>
          <w:ilvl w:val="0"/>
          <w:numId w:val="43"/>
        </w:numPr>
        <w:autoSpaceDE/>
        <w:autoSpaceDN/>
        <w:spacing w:before="0" w:after="160" w:line="360" w:lineRule="auto"/>
        <w:contextualSpacing/>
        <w:jc w:val="both"/>
        <w:rPr>
          <w:i/>
          <w:iCs/>
          <w:sz w:val="24"/>
          <w:szCs w:val="24"/>
        </w:rPr>
      </w:pPr>
      <w:r w:rsidRPr="0006778C">
        <w:rPr>
          <w:i/>
          <w:iCs/>
          <w:sz w:val="24"/>
          <w:szCs w:val="24"/>
        </w:rPr>
        <w:t>Engine Packaging</w:t>
      </w:r>
    </w:p>
    <w:p w14:paraId="578AFF1F" w14:textId="6FF6EDB3" w:rsidR="006A7B21" w:rsidRPr="0006778C" w:rsidRDefault="00C17663" w:rsidP="0006778C">
      <w:pPr>
        <w:pStyle w:val="Odlomakpopisa"/>
        <w:spacing w:line="360" w:lineRule="auto"/>
        <w:ind w:left="720" w:firstLine="0"/>
        <w:jc w:val="both"/>
        <w:rPr>
          <w:sz w:val="24"/>
          <w:szCs w:val="24"/>
        </w:rPr>
      </w:pPr>
      <w:r>
        <w:rPr>
          <w:b/>
          <w:bCs/>
          <w:noProof/>
          <w:sz w:val="24"/>
          <w:szCs w:val="24"/>
        </w:rPr>
        <w:drawing>
          <wp:anchor distT="0" distB="0" distL="114300" distR="114300" simplePos="0" relativeHeight="251663360" behindDoc="0" locked="0" layoutInCell="1" allowOverlap="1" wp14:anchorId="39D12E8B" wp14:editId="3ADB486B">
            <wp:simplePos x="0" y="0"/>
            <wp:positionH relativeFrom="margin">
              <wp:posOffset>3601085</wp:posOffset>
            </wp:positionH>
            <wp:positionV relativeFrom="margin">
              <wp:posOffset>7203440</wp:posOffset>
            </wp:positionV>
            <wp:extent cx="3255645" cy="1692910"/>
            <wp:effectExtent l="19050" t="19050" r="20955" b="21590"/>
            <wp:wrapSquare wrapText="bothSides"/>
            <wp:docPr id="1726160988" name="Picture 5" descr="Several plastic bags with a chip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60988" name="Picture 5" descr="Several plastic bags with a chip on them&#10;&#10;Description automatically generated"/>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255645" cy="169291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B21" w:rsidRPr="0006778C">
        <w:rPr>
          <w:sz w:val="24"/>
          <w:szCs w:val="24"/>
        </w:rPr>
        <w:t xml:space="preserve">Special crates and frames used to hold engines in place for transport can be lined with a </w:t>
      </w:r>
      <w:hyperlink r:id="rId17" w:history="1">
        <w:r w:rsidR="006A7B21" w:rsidRPr="00E832E0">
          <w:rPr>
            <w:rStyle w:val="Hiperveza"/>
            <w:sz w:val="24"/>
            <w:szCs w:val="24"/>
          </w:rPr>
          <w:t>VpCI</w:t>
        </w:r>
        <w:r w:rsidR="0006778C" w:rsidRPr="00E832E0">
          <w:rPr>
            <w:rStyle w:val="Hiperveza"/>
            <w:sz w:val="24"/>
            <w:szCs w:val="24"/>
            <w:vertAlign w:val="superscript"/>
          </w:rPr>
          <w:t>®</w:t>
        </w:r>
        <w:r w:rsidR="006A7B21" w:rsidRPr="00E832E0">
          <w:rPr>
            <w:rStyle w:val="Hiperveza"/>
            <w:sz w:val="24"/>
            <w:szCs w:val="24"/>
          </w:rPr>
          <w:t>-126</w:t>
        </w:r>
      </w:hyperlink>
      <w:r w:rsidR="006A7B21" w:rsidRPr="0006778C">
        <w:rPr>
          <w:sz w:val="24"/>
          <w:szCs w:val="24"/>
        </w:rPr>
        <w:t xml:space="preserve"> </w:t>
      </w:r>
      <w:r w:rsidR="002A27E4">
        <w:rPr>
          <w:sz w:val="24"/>
          <w:szCs w:val="24"/>
        </w:rPr>
        <w:t>g</w:t>
      </w:r>
      <w:r w:rsidR="006A7B21" w:rsidRPr="0006778C">
        <w:rPr>
          <w:sz w:val="24"/>
          <w:szCs w:val="24"/>
        </w:rPr>
        <w:t xml:space="preserve">usseted </w:t>
      </w:r>
      <w:r w:rsidR="002A27E4">
        <w:rPr>
          <w:sz w:val="24"/>
          <w:szCs w:val="24"/>
        </w:rPr>
        <w:t>b</w:t>
      </w:r>
      <w:r w:rsidR="006A7B21" w:rsidRPr="0006778C">
        <w:rPr>
          <w:sz w:val="24"/>
          <w:szCs w:val="24"/>
        </w:rPr>
        <w:t xml:space="preserve">ag before placing the engine inside. </w:t>
      </w:r>
      <w:hyperlink r:id="rId18" w:history="1">
        <w:r w:rsidR="006A7B21" w:rsidRPr="00E832E0">
          <w:rPr>
            <w:rStyle w:val="Hiperveza"/>
            <w:sz w:val="24"/>
            <w:szCs w:val="24"/>
          </w:rPr>
          <w:t>Desicorr</w:t>
        </w:r>
        <w:r w:rsidR="0006778C" w:rsidRPr="00E832E0">
          <w:rPr>
            <w:rStyle w:val="Hiperveza"/>
            <w:sz w:val="24"/>
            <w:szCs w:val="24"/>
            <w:vertAlign w:val="superscript"/>
          </w:rPr>
          <w:t>®</w:t>
        </w:r>
        <w:r w:rsidR="006A7B21" w:rsidRPr="00E832E0">
          <w:rPr>
            <w:rStyle w:val="Hiperveza"/>
            <w:sz w:val="24"/>
            <w:szCs w:val="24"/>
          </w:rPr>
          <w:t xml:space="preserve"> VpCI</w:t>
        </w:r>
        <w:r w:rsidR="0006778C" w:rsidRPr="00E832E0">
          <w:rPr>
            <w:rStyle w:val="Hiperveza"/>
            <w:sz w:val="24"/>
            <w:szCs w:val="24"/>
            <w:vertAlign w:val="superscript"/>
          </w:rPr>
          <w:t>®</w:t>
        </w:r>
        <w:r w:rsidR="006A7B21" w:rsidRPr="00E832E0">
          <w:rPr>
            <w:rStyle w:val="Hiperveza"/>
            <w:sz w:val="24"/>
            <w:szCs w:val="24"/>
          </w:rPr>
          <w:t xml:space="preserve"> Pouches</w:t>
        </w:r>
      </w:hyperlink>
      <w:r w:rsidR="006A7B21" w:rsidRPr="0006778C">
        <w:rPr>
          <w:sz w:val="24"/>
          <w:szCs w:val="24"/>
        </w:rPr>
        <w:t xml:space="preserve"> with a combination of desiccant and Vapor phase Corrosion Inhibitors can be added to the bag for dual moisture absorption and active corrosion inhibition. For engines heading to especially hot, humid regions, a light spray of </w:t>
      </w:r>
      <w:hyperlink r:id="rId19" w:history="1">
        <w:r w:rsidR="006A7B21" w:rsidRPr="00E832E0">
          <w:rPr>
            <w:rStyle w:val="Hiperveza"/>
            <w:sz w:val="24"/>
            <w:szCs w:val="24"/>
          </w:rPr>
          <w:t>EcoAir</w:t>
        </w:r>
        <w:r w:rsidR="0006778C" w:rsidRPr="00E832E0">
          <w:rPr>
            <w:rStyle w:val="Hiperveza"/>
            <w:sz w:val="24"/>
            <w:szCs w:val="24"/>
            <w:vertAlign w:val="superscript"/>
          </w:rPr>
          <w:t>®</w:t>
        </w:r>
        <w:r w:rsidR="006A7B21" w:rsidRPr="00E832E0">
          <w:rPr>
            <w:rStyle w:val="Hiperveza"/>
            <w:sz w:val="24"/>
            <w:szCs w:val="24"/>
          </w:rPr>
          <w:t xml:space="preserve"> 337</w:t>
        </w:r>
      </w:hyperlink>
      <w:r w:rsidR="006A7B21" w:rsidRPr="0006778C">
        <w:rPr>
          <w:sz w:val="24"/>
          <w:szCs w:val="24"/>
        </w:rPr>
        <w:t xml:space="preserve"> can be added for extra corrosion protection just before the package is closed.</w:t>
      </w:r>
    </w:p>
    <w:p w14:paraId="0A6A3F7A" w14:textId="18F8EBEE" w:rsidR="006A7B21" w:rsidRPr="0006778C" w:rsidRDefault="006A7B21" w:rsidP="0006778C">
      <w:pPr>
        <w:pStyle w:val="Odlomakpopisa"/>
        <w:widowControl/>
        <w:numPr>
          <w:ilvl w:val="0"/>
          <w:numId w:val="43"/>
        </w:numPr>
        <w:autoSpaceDE/>
        <w:autoSpaceDN/>
        <w:spacing w:before="0" w:after="160" w:line="360" w:lineRule="auto"/>
        <w:contextualSpacing/>
        <w:jc w:val="both"/>
        <w:rPr>
          <w:i/>
          <w:iCs/>
          <w:sz w:val="24"/>
          <w:szCs w:val="24"/>
        </w:rPr>
      </w:pPr>
      <w:r w:rsidRPr="0006778C">
        <w:rPr>
          <w:i/>
          <w:iCs/>
          <w:sz w:val="24"/>
          <w:szCs w:val="24"/>
        </w:rPr>
        <w:t>Electronics Packaging</w:t>
      </w:r>
    </w:p>
    <w:p w14:paraId="2911DE6C" w14:textId="7D9808CE" w:rsidR="006A7B21" w:rsidRPr="0006778C" w:rsidRDefault="006A7B21" w:rsidP="0006778C">
      <w:pPr>
        <w:pStyle w:val="Odlomakpopisa"/>
        <w:spacing w:line="360" w:lineRule="auto"/>
        <w:ind w:left="720" w:firstLine="0"/>
        <w:jc w:val="both"/>
        <w:rPr>
          <w:sz w:val="24"/>
          <w:szCs w:val="24"/>
        </w:rPr>
      </w:pPr>
      <w:r w:rsidRPr="0006778C">
        <w:rPr>
          <w:sz w:val="24"/>
          <w:szCs w:val="24"/>
        </w:rPr>
        <w:t xml:space="preserve">Avionics that play such a major role in aviation today may need protection against ESD (electrostatic discharge) damage as well as corrosion. For this purpose, electronics </w:t>
      </w:r>
      <w:r w:rsidRPr="0006778C">
        <w:rPr>
          <w:sz w:val="24"/>
          <w:szCs w:val="24"/>
        </w:rPr>
        <w:lastRenderedPageBreak/>
        <w:t xml:space="preserve">manufacturers can package avionics in </w:t>
      </w:r>
      <w:hyperlink r:id="rId20" w:history="1">
        <w:r w:rsidRPr="00E832E0">
          <w:rPr>
            <w:rStyle w:val="Hiperveza"/>
            <w:sz w:val="24"/>
            <w:szCs w:val="24"/>
          </w:rPr>
          <w:t>EcoSonic</w:t>
        </w:r>
        <w:r w:rsidR="0006778C" w:rsidRPr="00E832E0">
          <w:rPr>
            <w:rStyle w:val="Hiperveza"/>
            <w:sz w:val="24"/>
            <w:szCs w:val="24"/>
            <w:vertAlign w:val="superscript"/>
          </w:rPr>
          <w:t>®</w:t>
        </w:r>
        <w:r w:rsidRPr="00E832E0">
          <w:rPr>
            <w:rStyle w:val="Hiperveza"/>
            <w:sz w:val="24"/>
            <w:szCs w:val="24"/>
          </w:rPr>
          <w:t xml:space="preserve"> VpCI</w:t>
        </w:r>
        <w:r w:rsidR="0006778C" w:rsidRPr="00E832E0">
          <w:rPr>
            <w:rStyle w:val="Hiperveza"/>
            <w:sz w:val="24"/>
            <w:szCs w:val="24"/>
            <w:vertAlign w:val="superscript"/>
          </w:rPr>
          <w:t>®</w:t>
        </w:r>
        <w:r w:rsidRPr="00E832E0">
          <w:rPr>
            <w:rStyle w:val="Hiperveza"/>
            <w:sz w:val="24"/>
            <w:szCs w:val="24"/>
          </w:rPr>
          <w:t>-125 HP Permanent ESD Film &amp; Bags</w:t>
        </w:r>
      </w:hyperlink>
      <w:r w:rsidRPr="0006778C">
        <w:rPr>
          <w:sz w:val="24"/>
          <w:szCs w:val="24"/>
        </w:rPr>
        <w:t xml:space="preserve">, which contain both corrosion inhibitors and an inherently static dissipative component. </w:t>
      </w:r>
    </w:p>
    <w:p w14:paraId="5FF0A2B4" w14:textId="3A5B25FF" w:rsidR="0006778C" w:rsidRPr="0006778C" w:rsidRDefault="0006778C" w:rsidP="0006778C">
      <w:pPr>
        <w:spacing w:line="360" w:lineRule="auto"/>
        <w:jc w:val="both"/>
        <w:rPr>
          <w:sz w:val="24"/>
          <w:szCs w:val="24"/>
        </w:rPr>
      </w:pPr>
    </w:p>
    <w:p w14:paraId="09A205A4" w14:textId="77CF4F78" w:rsidR="005864E9" w:rsidRPr="005864E9" w:rsidRDefault="005864E9" w:rsidP="0006778C">
      <w:pPr>
        <w:spacing w:line="360" w:lineRule="auto"/>
        <w:jc w:val="both"/>
        <w:rPr>
          <w:b/>
          <w:bCs/>
          <w:sz w:val="24"/>
          <w:szCs w:val="24"/>
        </w:rPr>
      </w:pPr>
      <w:r w:rsidRPr="005864E9">
        <w:rPr>
          <w:b/>
          <w:bCs/>
          <w:sz w:val="24"/>
          <w:szCs w:val="24"/>
        </w:rPr>
        <w:t>Helping Global A</w:t>
      </w:r>
      <w:r>
        <w:rPr>
          <w:b/>
          <w:bCs/>
          <w:sz w:val="24"/>
          <w:szCs w:val="24"/>
        </w:rPr>
        <w:t>erospace</w:t>
      </w:r>
      <w:r w:rsidRPr="005864E9">
        <w:rPr>
          <w:b/>
          <w:bCs/>
          <w:sz w:val="24"/>
          <w:szCs w:val="24"/>
        </w:rPr>
        <w:t xml:space="preserve"> Leaders</w:t>
      </w:r>
    </w:p>
    <w:p w14:paraId="34A21382" w14:textId="2735AC40" w:rsidR="00B724CB" w:rsidRPr="00455452" w:rsidRDefault="0035224F" w:rsidP="0006778C">
      <w:pPr>
        <w:spacing w:line="360" w:lineRule="auto"/>
        <w:jc w:val="both"/>
        <w:rPr>
          <w:sz w:val="24"/>
          <w:szCs w:val="24"/>
        </w:rPr>
      </w:pPr>
      <w:r>
        <w:rPr>
          <w:noProof/>
          <w:sz w:val="24"/>
          <w:szCs w:val="24"/>
        </w:rPr>
        <w:drawing>
          <wp:anchor distT="0" distB="0" distL="114300" distR="114300" simplePos="0" relativeHeight="251668480" behindDoc="0" locked="0" layoutInCell="1" allowOverlap="1" wp14:anchorId="2FE80E9E" wp14:editId="1FE1ADD9">
            <wp:simplePos x="0" y="0"/>
            <wp:positionH relativeFrom="margin">
              <wp:posOffset>9525</wp:posOffset>
            </wp:positionH>
            <wp:positionV relativeFrom="margin">
              <wp:posOffset>847725</wp:posOffset>
            </wp:positionV>
            <wp:extent cx="3143250" cy="2171700"/>
            <wp:effectExtent l="19050" t="19050" r="19050" b="19050"/>
            <wp:wrapSquare wrapText="bothSides"/>
            <wp:docPr id="1921517732" name="Picture 3" descr="A pair of bubble wrap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17732" name="Picture 3" descr="A pair of bubble wrap bags&#10;&#10;Description automatically generated"/>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3143250" cy="21717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686">
        <w:rPr>
          <w:sz w:val="24"/>
          <w:szCs w:val="24"/>
        </w:rPr>
        <w:t>Of</w:t>
      </w:r>
      <w:r w:rsidR="00B724CB">
        <w:rPr>
          <w:sz w:val="24"/>
          <w:szCs w:val="24"/>
        </w:rPr>
        <w:t xml:space="preserve"> special note</w:t>
      </w:r>
      <w:r w:rsidR="00A03686">
        <w:rPr>
          <w:sz w:val="24"/>
          <w:szCs w:val="24"/>
        </w:rPr>
        <w:t xml:space="preserve"> among </w:t>
      </w:r>
      <w:r w:rsidR="00455452">
        <w:rPr>
          <w:sz w:val="24"/>
          <w:szCs w:val="24"/>
        </w:rPr>
        <w:t>recent</w:t>
      </w:r>
      <w:r w:rsidR="00A03686">
        <w:rPr>
          <w:sz w:val="24"/>
          <w:szCs w:val="24"/>
        </w:rPr>
        <w:t xml:space="preserve"> applications</w:t>
      </w:r>
      <w:r w:rsidR="00B724CB">
        <w:rPr>
          <w:sz w:val="24"/>
          <w:szCs w:val="24"/>
        </w:rPr>
        <w:t xml:space="preserve">, </w:t>
      </w:r>
      <w:hyperlink r:id="rId22" w:anchor=":~:text=At%20Lake%20Engineering%20Solutions%2C%20we,savings%20throughout%20the%20supply%20chain." w:history="1">
        <w:r w:rsidR="00B724CB" w:rsidRPr="0035224F">
          <w:rPr>
            <w:rStyle w:val="Hiperveza"/>
            <w:sz w:val="24"/>
            <w:szCs w:val="24"/>
          </w:rPr>
          <w:t>Lake Engineering Solutions</w:t>
        </w:r>
      </w:hyperlink>
      <w:r w:rsidR="00B724CB">
        <w:rPr>
          <w:sz w:val="24"/>
          <w:szCs w:val="24"/>
        </w:rPr>
        <w:t xml:space="preserve"> </w:t>
      </w:r>
      <w:r>
        <w:rPr>
          <w:sz w:val="24"/>
          <w:szCs w:val="24"/>
        </w:rPr>
        <w:t>report</w:t>
      </w:r>
      <w:r w:rsidR="00B724CB">
        <w:rPr>
          <w:sz w:val="24"/>
          <w:szCs w:val="24"/>
        </w:rPr>
        <w:t>ed in 2024 that a global aviation leader in the UK ha</w:t>
      </w:r>
      <w:r>
        <w:rPr>
          <w:sz w:val="24"/>
          <w:szCs w:val="24"/>
        </w:rPr>
        <w:t>d</w:t>
      </w:r>
      <w:r w:rsidR="00B724CB">
        <w:rPr>
          <w:sz w:val="24"/>
          <w:szCs w:val="24"/>
        </w:rPr>
        <w:t xml:space="preserve"> enhanced its packaging process by adopting </w:t>
      </w:r>
      <w:hyperlink r:id="rId23" w:history="1">
        <w:r w:rsidR="00B724CB" w:rsidRPr="00A03686">
          <w:rPr>
            <w:rStyle w:val="Hiperveza"/>
            <w:sz w:val="24"/>
            <w:szCs w:val="24"/>
          </w:rPr>
          <w:t>Cor</w:t>
        </w:r>
        <w:r w:rsidR="00654749">
          <w:rPr>
            <w:rStyle w:val="Hiperveza"/>
            <w:sz w:val="24"/>
            <w:szCs w:val="24"/>
          </w:rPr>
          <w:t>-</w:t>
        </w:r>
        <w:r w:rsidR="00257DF1">
          <w:rPr>
            <w:rStyle w:val="Hiperveza"/>
            <w:sz w:val="24"/>
            <w:szCs w:val="24"/>
          </w:rPr>
          <w:t>Pak</w:t>
        </w:r>
        <w:r w:rsidR="00B724CB" w:rsidRPr="00A03686">
          <w:rPr>
            <w:rStyle w:val="Hiperveza"/>
            <w:sz w:val="24"/>
            <w:szCs w:val="24"/>
            <w:vertAlign w:val="superscript"/>
          </w:rPr>
          <w:t>®</w:t>
        </w:r>
        <w:r w:rsidR="00B724CB" w:rsidRPr="00A03686">
          <w:rPr>
            <w:rStyle w:val="Hiperveza"/>
            <w:sz w:val="24"/>
            <w:szCs w:val="24"/>
          </w:rPr>
          <w:t xml:space="preserve"> </w:t>
        </w:r>
        <w:r w:rsidR="00257DF1">
          <w:rPr>
            <w:rStyle w:val="Hiperveza"/>
            <w:sz w:val="24"/>
            <w:szCs w:val="24"/>
          </w:rPr>
          <w:t>VpCI</w:t>
        </w:r>
        <w:r w:rsidR="00257DF1" w:rsidRPr="00257DF1">
          <w:rPr>
            <w:rStyle w:val="Hiperveza"/>
            <w:sz w:val="24"/>
            <w:szCs w:val="24"/>
            <w:vertAlign w:val="superscript"/>
          </w:rPr>
          <w:t>®</w:t>
        </w:r>
        <w:r w:rsidR="00257DF1">
          <w:rPr>
            <w:rStyle w:val="Hiperveza"/>
            <w:sz w:val="24"/>
            <w:szCs w:val="24"/>
          </w:rPr>
          <w:t>-126</w:t>
        </w:r>
        <w:r w:rsidR="001863B5">
          <w:rPr>
            <w:rStyle w:val="Hiperveza"/>
            <w:sz w:val="24"/>
            <w:szCs w:val="24"/>
          </w:rPr>
          <w:t xml:space="preserve"> </w:t>
        </w:r>
        <w:r w:rsidR="00B724CB" w:rsidRPr="00A03686">
          <w:rPr>
            <w:rStyle w:val="Hiperveza"/>
            <w:sz w:val="24"/>
            <w:szCs w:val="24"/>
          </w:rPr>
          <w:t>Bubble Bags powered by Nano-VpCI</w:t>
        </w:r>
        <w:r w:rsidR="00B724CB" w:rsidRPr="00A03686">
          <w:rPr>
            <w:rStyle w:val="Hiperveza"/>
            <w:sz w:val="24"/>
            <w:szCs w:val="24"/>
            <w:vertAlign w:val="superscript"/>
          </w:rPr>
          <w:t>™</w:t>
        </w:r>
      </w:hyperlink>
      <w:r w:rsidR="00257DF1">
        <w:rPr>
          <w:sz w:val="24"/>
          <w:szCs w:val="24"/>
        </w:rPr>
        <w:t>.</w:t>
      </w:r>
      <w:r w:rsidR="00B724CB">
        <w:rPr>
          <w:sz w:val="24"/>
          <w:szCs w:val="24"/>
        </w:rPr>
        <w:t xml:space="preserve"> This improvement streamlines the protection of parts against corrosion and mechanical damage, allowing </w:t>
      </w:r>
      <w:r w:rsidR="00A03686">
        <w:rPr>
          <w:sz w:val="24"/>
          <w:szCs w:val="24"/>
        </w:rPr>
        <w:t>the OEM</w:t>
      </w:r>
      <w:r w:rsidR="00B724CB">
        <w:rPr>
          <w:sz w:val="24"/>
          <w:szCs w:val="24"/>
        </w:rPr>
        <w:t xml:space="preserve"> to use one packaging material instead of two (i.e., regular bubble bags + VpCI</w:t>
      </w:r>
      <w:r w:rsidR="00B724CB" w:rsidRPr="00B724CB">
        <w:rPr>
          <w:sz w:val="24"/>
          <w:szCs w:val="24"/>
          <w:vertAlign w:val="superscript"/>
        </w:rPr>
        <w:t>®</w:t>
      </w:r>
      <w:r w:rsidR="00B724CB">
        <w:rPr>
          <w:sz w:val="24"/>
          <w:szCs w:val="24"/>
        </w:rPr>
        <w:t xml:space="preserve">-126 bags). </w:t>
      </w:r>
      <w:r w:rsidR="00A03686">
        <w:rPr>
          <w:sz w:val="24"/>
          <w:szCs w:val="24"/>
        </w:rPr>
        <w:t>Additionally</w:t>
      </w:r>
      <w:r w:rsidR="00B724CB">
        <w:rPr>
          <w:sz w:val="24"/>
          <w:szCs w:val="24"/>
        </w:rPr>
        <w:t xml:space="preserve">, Lake Engineering helped a UK </w:t>
      </w:r>
      <w:r w:rsidR="00B724CB" w:rsidRPr="00455452">
        <w:rPr>
          <w:sz w:val="24"/>
          <w:szCs w:val="24"/>
        </w:rPr>
        <w:t xml:space="preserve">division of </w:t>
      </w:r>
      <w:r w:rsidR="00654749">
        <w:rPr>
          <w:sz w:val="24"/>
          <w:szCs w:val="24"/>
        </w:rPr>
        <w:t xml:space="preserve">another of </w:t>
      </w:r>
      <w:r w:rsidR="00B724CB" w:rsidRPr="00455452">
        <w:rPr>
          <w:sz w:val="24"/>
          <w:szCs w:val="24"/>
        </w:rPr>
        <w:t>the world’s largest aerospace manufacturer</w:t>
      </w:r>
      <w:r w:rsidR="00654749">
        <w:rPr>
          <w:sz w:val="24"/>
          <w:szCs w:val="24"/>
        </w:rPr>
        <w:t>s</w:t>
      </w:r>
      <w:r w:rsidR="00B724CB" w:rsidRPr="00455452">
        <w:rPr>
          <w:sz w:val="24"/>
          <w:szCs w:val="24"/>
        </w:rPr>
        <w:t xml:space="preserve"> reduce their plastic footprint by </w:t>
      </w:r>
      <w:r w:rsidR="00455452">
        <w:rPr>
          <w:sz w:val="24"/>
          <w:szCs w:val="24"/>
        </w:rPr>
        <w:t>implementing</w:t>
      </w:r>
      <w:r w:rsidR="00B724CB" w:rsidRPr="00455452">
        <w:rPr>
          <w:sz w:val="24"/>
          <w:szCs w:val="24"/>
        </w:rPr>
        <w:t xml:space="preserve"> </w:t>
      </w:r>
      <w:hyperlink r:id="rId24" w:history="1">
        <w:r w:rsidR="00B724CB" w:rsidRPr="00701D9E">
          <w:rPr>
            <w:rStyle w:val="Hiperveza"/>
            <w:sz w:val="24"/>
            <w:szCs w:val="24"/>
          </w:rPr>
          <w:t>Eco Wrap</w:t>
        </w:r>
        <w:r w:rsidRPr="00701D9E">
          <w:rPr>
            <w:rStyle w:val="Hiperveza"/>
            <w:sz w:val="24"/>
            <w:szCs w:val="24"/>
            <w:vertAlign w:val="superscript"/>
          </w:rPr>
          <w:t>®</w:t>
        </w:r>
      </w:hyperlink>
      <w:r w:rsidR="00B724CB" w:rsidRPr="00455452">
        <w:rPr>
          <w:sz w:val="24"/>
          <w:szCs w:val="24"/>
        </w:rPr>
        <w:t xml:space="preserve"> </w:t>
      </w:r>
      <w:r w:rsidR="00B724CB" w:rsidRPr="00455452">
        <w:rPr>
          <w:sz w:val="24"/>
          <w:szCs w:val="24"/>
          <w:lang w:val="en-GB"/>
        </w:rPr>
        <w:t>(certified ‘OK Compost INDUSTRIAL’ by TÜV Austria)</w:t>
      </w:r>
      <w:r w:rsidRPr="00455452">
        <w:rPr>
          <w:sz w:val="24"/>
          <w:szCs w:val="24"/>
          <w:lang w:val="en-GB"/>
        </w:rPr>
        <w:t xml:space="preserve"> the previous year</w:t>
      </w:r>
      <w:r w:rsidR="00B724CB" w:rsidRPr="00455452">
        <w:rPr>
          <w:sz w:val="24"/>
          <w:szCs w:val="24"/>
        </w:rPr>
        <w:t>. After testing it with their logistics team, the</w:t>
      </w:r>
      <w:r w:rsidR="00455452">
        <w:rPr>
          <w:sz w:val="24"/>
          <w:szCs w:val="24"/>
        </w:rPr>
        <w:t xml:space="preserve"> OEM</w:t>
      </w:r>
      <w:r w:rsidR="00B724CB" w:rsidRPr="00455452">
        <w:rPr>
          <w:sz w:val="24"/>
          <w:szCs w:val="24"/>
        </w:rPr>
        <w:t xml:space="preserve"> decided to use it as a direct replacement for the LDPE </w:t>
      </w:r>
      <w:r w:rsidR="00455452">
        <w:rPr>
          <w:sz w:val="24"/>
          <w:szCs w:val="24"/>
        </w:rPr>
        <w:t xml:space="preserve">stretch </w:t>
      </w:r>
      <w:r w:rsidR="00B724CB" w:rsidRPr="00455452">
        <w:rPr>
          <w:sz w:val="24"/>
          <w:szCs w:val="24"/>
        </w:rPr>
        <w:t>wrap they had been using for internal shipment of components.</w:t>
      </w:r>
    </w:p>
    <w:p w14:paraId="3AE6B6BE" w14:textId="11FE5B1C" w:rsidR="00B724CB" w:rsidRDefault="00B724CB" w:rsidP="0006778C">
      <w:pPr>
        <w:spacing w:line="360" w:lineRule="auto"/>
        <w:jc w:val="both"/>
        <w:rPr>
          <w:sz w:val="24"/>
          <w:szCs w:val="24"/>
        </w:rPr>
      </w:pPr>
    </w:p>
    <w:p w14:paraId="2D8EAA6E" w14:textId="067508CC" w:rsidR="006A7B21" w:rsidRPr="0006778C" w:rsidRDefault="00A03686" w:rsidP="0006778C">
      <w:pPr>
        <w:spacing w:line="360" w:lineRule="auto"/>
        <w:jc w:val="both"/>
        <w:rPr>
          <w:sz w:val="24"/>
          <w:szCs w:val="24"/>
        </w:rPr>
      </w:pPr>
      <w:r>
        <w:rPr>
          <w:noProof/>
          <w:sz w:val="24"/>
          <w:szCs w:val="24"/>
        </w:rPr>
        <w:drawing>
          <wp:anchor distT="0" distB="0" distL="114300" distR="114300" simplePos="0" relativeHeight="251664384" behindDoc="0" locked="0" layoutInCell="1" allowOverlap="1" wp14:anchorId="24F47EA4" wp14:editId="469EBF7B">
            <wp:simplePos x="0" y="0"/>
            <wp:positionH relativeFrom="margin">
              <wp:posOffset>3666490</wp:posOffset>
            </wp:positionH>
            <wp:positionV relativeFrom="margin">
              <wp:posOffset>4506595</wp:posOffset>
            </wp:positionV>
            <wp:extent cx="3188970" cy="1962150"/>
            <wp:effectExtent l="19050" t="19050" r="11430" b="19050"/>
            <wp:wrapSquare wrapText="bothSides"/>
            <wp:docPr id="1621555757" name="Picture 6" descr="A jet engine in a hang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55757" name="Picture 6" descr="A jet engine in a hangar&#10;&#10;Description automatically generated"/>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3188970" cy="196215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B21" w:rsidRPr="0006778C">
        <w:rPr>
          <w:sz w:val="24"/>
          <w:szCs w:val="24"/>
        </w:rPr>
        <w:t>By implementing packaging strategies such as those suggested above, aircraft component manufacturers can eliminate corrosion problems during shipping and storage</w:t>
      </w:r>
      <w:r w:rsidR="0035224F">
        <w:rPr>
          <w:sz w:val="24"/>
          <w:szCs w:val="24"/>
        </w:rPr>
        <w:t xml:space="preserve">, </w:t>
      </w:r>
      <w:r w:rsidR="001863B5">
        <w:rPr>
          <w:sz w:val="24"/>
          <w:szCs w:val="24"/>
        </w:rPr>
        <w:t>develop</w:t>
      </w:r>
      <w:r w:rsidR="006A7B21" w:rsidRPr="0006778C">
        <w:rPr>
          <w:sz w:val="24"/>
          <w:szCs w:val="24"/>
        </w:rPr>
        <w:t xml:space="preserve"> peace of mind and happy customers</w:t>
      </w:r>
      <w:r w:rsidR="001863B5">
        <w:rPr>
          <w:sz w:val="24"/>
          <w:szCs w:val="24"/>
        </w:rPr>
        <w:t>, and sometimes even find ways to improve their environmental profile.</w:t>
      </w:r>
      <w:r w:rsidR="001863B5" w:rsidRPr="0006778C">
        <w:rPr>
          <w:sz w:val="24"/>
          <w:szCs w:val="24"/>
        </w:rPr>
        <w:t xml:space="preserve"> </w:t>
      </w:r>
      <w:hyperlink r:id="rId26" w:history="1">
        <w:r w:rsidR="006A7B21" w:rsidRPr="0006778C">
          <w:rPr>
            <w:rStyle w:val="Hiperveza"/>
            <w:sz w:val="24"/>
            <w:szCs w:val="24"/>
          </w:rPr>
          <w:t>Contact Cortec</w:t>
        </w:r>
        <w:r w:rsidR="006A7B21" w:rsidRPr="0006778C">
          <w:rPr>
            <w:rStyle w:val="Hiperveza"/>
            <w:sz w:val="24"/>
            <w:szCs w:val="24"/>
            <w:vertAlign w:val="superscript"/>
          </w:rPr>
          <w:t>®</w:t>
        </w:r>
        <w:r w:rsidR="006A7B21" w:rsidRPr="0006778C">
          <w:rPr>
            <w:rStyle w:val="Hiperveza"/>
            <w:sz w:val="24"/>
            <w:szCs w:val="24"/>
          </w:rPr>
          <w:t xml:space="preserve"> for guidance on the best packaging strategy for your aircraft component export or storage scenario.</w:t>
        </w:r>
      </w:hyperlink>
    </w:p>
    <w:p w14:paraId="2060A5E9" w14:textId="77777777" w:rsidR="00ED44D0" w:rsidRDefault="00ED44D0" w:rsidP="0006778C">
      <w:pPr>
        <w:tabs>
          <w:tab w:val="left" w:pos="2385"/>
        </w:tabs>
        <w:spacing w:line="360" w:lineRule="auto"/>
        <w:jc w:val="both"/>
        <w:rPr>
          <w:b/>
          <w:bCs/>
          <w:i/>
          <w:iCs/>
          <w:sz w:val="18"/>
          <w:szCs w:val="18"/>
        </w:rPr>
      </w:pPr>
    </w:p>
    <w:p w14:paraId="476B434B" w14:textId="77777777" w:rsidR="00E17B69" w:rsidRDefault="00E17B69" w:rsidP="0006778C">
      <w:pPr>
        <w:tabs>
          <w:tab w:val="left" w:pos="2385"/>
        </w:tabs>
        <w:spacing w:line="360" w:lineRule="auto"/>
        <w:jc w:val="both"/>
        <w:rPr>
          <w:b/>
          <w:bCs/>
          <w:i/>
          <w:iCs/>
          <w:sz w:val="18"/>
          <w:szCs w:val="18"/>
        </w:rPr>
      </w:pPr>
    </w:p>
    <w:p w14:paraId="236D34F2" w14:textId="65EFDCA9" w:rsidR="006A7B21" w:rsidRPr="006A7B21" w:rsidRDefault="006A7B21" w:rsidP="0006778C">
      <w:pPr>
        <w:jc w:val="both"/>
        <w:rPr>
          <w:b/>
          <w:bCs/>
          <w:i/>
          <w:iCs/>
          <w:sz w:val="18"/>
          <w:szCs w:val="18"/>
        </w:rPr>
      </w:pPr>
      <w:r w:rsidRPr="006A7B21">
        <w:rPr>
          <w:b/>
          <w:bCs/>
          <w:i/>
          <w:iCs/>
          <w:sz w:val="18"/>
          <w:szCs w:val="18"/>
        </w:rPr>
        <w:t>Keywords: anticorrosion packaging strategies, aircraft components, corrosion problems during shipping, electronics packaging, engine packaging, propeller packaging, Vapor phase Corrosion Inhibitors, aircraft corrosion, Cortec, rust preventatives</w:t>
      </w:r>
    </w:p>
    <w:p w14:paraId="24317264" w14:textId="54661684" w:rsidR="00C241B8" w:rsidRPr="0066284D" w:rsidRDefault="00811FBA" w:rsidP="00E32C07">
      <w:pPr>
        <w:spacing w:before="100" w:beforeAutospacing="1"/>
        <w:jc w:val="both"/>
        <w:rPr>
          <w:b/>
          <w:sz w:val="24"/>
        </w:rPr>
      </w:pPr>
      <w:r>
        <w:rPr>
          <w:sz w:val="24"/>
        </w:rPr>
        <w:t>N</w:t>
      </w:r>
      <w:r w:rsidR="00721FDD">
        <w:rPr>
          <w:sz w:val="24"/>
        </w:rPr>
        <w:t>eed</w:t>
      </w:r>
      <w:r w:rsidR="00721FDD">
        <w:rPr>
          <w:spacing w:val="-4"/>
          <w:sz w:val="24"/>
        </w:rPr>
        <w:t xml:space="preserve"> </w:t>
      </w:r>
      <w:r w:rsidR="00721FDD">
        <w:rPr>
          <w:sz w:val="24"/>
        </w:rPr>
        <w:t>a High-Resolution</w:t>
      </w:r>
      <w:r w:rsidR="00721FDD">
        <w:rPr>
          <w:spacing w:val="-2"/>
          <w:sz w:val="24"/>
        </w:rPr>
        <w:t xml:space="preserve"> </w:t>
      </w:r>
      <w:r w:rsidR="00721FDD">
        <w:rPr>
          <w:sz w:val="24"/>
        </w:rPr>
        <w:t>Photo?</w:t>
      </w:r>
      <w:r w:rsidR="00721FDD">
        <w:rPr>
          <w:spacing w:val="57"/>
          <w:sz w:val="24"/>
        </w:rPr>
        <w:t xml:space="preserve"> </w:t>
      </w:r>
      <w:r w:rsidR="00721FDD">
        <w:rPr>
          <w:sz w:val="24"/>
        </w:rPr>
        <w:t>Visit:</w:t>
      </w:r>
      <w:r w:rsidR="00CA2BA2">
        <w:rPr>
          <w:sz w:val="24"/>
        </w:rPr>
        <w:t xml:space="preserve"> </w:t>
      </w:r>
      <w:hyperlink r:id="rId27">
        <w:r w:rsidR="00721FDD">
          <w:rPr>
            <w:b/>
            <w:color w:val="0000FF"/>
            <w:spacing w:val="-2"/>
            <w:sz w:val="24"/>
            <w:u w:val="single" w:color="0000FF"/>
          </w:rPr>
          <w:t>www.cortecadvertising.com</w:t>
        </w:r>
      </w:hyperlink>
      <w:r w:rsidR="0066284D" w:rsidRPr="00F94B87">
        <w:rPr>
          <w:b/>
          <w:spacing w:val="-2"/>
          <w:sz w:val="24"/>
        </w:rPr>
        <w:t>.</w:t>
      </w:r>
    </w:p>
    <w:p w14:paraId="17FE30E2" w14:textId="7BA68F82"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sidR="00A46F15">
        <w:rPr>
          <w:sz w:val="20"/>
        </w:rPr>
        <w:t>p</w:t>
      </w:r>
      <w:r>
        <w:rPr>
          <w:sz w:val="20"/>
        </w:rPr>
        <w:t>ackaging,</w:t>
      </w:r>
      <w:r>
        <w:rPr>
          <w:spacing w:val="-4"/>
          <w:sz w:val="20"/>
        </w:rPr>
        <w:t xml:space="preserve"> </w:t>
      </w:r>
      <w:r w:rsidR="00A46F15">
        <w:rPr>
          <w:sz w:val="20"/>
        </w:rPr>
        <w:t>m</w:t>
      </w:r>
      <w:r>
        <w:rPr>
          <w:sz w:val="20"/>
        </w:rPr>
        <w:t>etalworking,</w:t>
      </w:r>
      <w:r>
        <w:rPr>
          <w:spacing w:val="-1"/>
          <w:sz w:val="20"/>
        </w:rPr>
        <w:t xml:space="preserve"> </w:t>
      </w:r>
      <w:r w:rsidR="00A46F15">
        <w:rPr>
          <w:sz w:val="20"/>
        </w:rPr>
        <w:t>c</w:t>
      </w:r>
      <w:r>
        <w:rPr>
          <w:sz w:val="20"/>
        </w:rPr>
        <w:t>onstruction,</w:t>
      </w:r>
      <w:r>
        <w:rPr>
          <w:spacing w:val="-4"/>
          <w:sz w:val="20"/>
        </w:rPr>
        <w:t xml:space="preserve"> </w:t>
      </w:r>
      <w:r w:rsidR="00A46F15">
        <w:rPr>
          <w:sz w:val="20"/>
        </w:rPr>
        <w:t>e</w:t>
      </w:r>
      <w:r>
        <w:rPr>
          <w:sz w:val="20"/>
        </w:rPr>
        <w:t>lectronics,</w:t>
      </w:r>
      <w:r>
        <w:rPr>
          <w:spacing w:val="-1"/>
          <w:sz w:val="20"/>
        </w:rPr>
        <w:t xml:space="preserve"> </w:t>
      </w:r>
      <w:r w:rsidR="00A46F15">
        <w:rPr>
          <w:sz w:val="20"/>
        </w:rPr>
        <w:t>w</w:t>
      </w:r>
      <w:r>
        <w:rPr>
          <w:sz w:val="20"/>
        </w:rPr>
        <w:t>ater</w:t>
      </w:r>
      <w:r>
        <w:rPr>
          <w:spacing w:val="-1"/>
          <w:sz w:val="20"/>
        </w:rPr>
        <w:t xml:space="preserve"> </w:t>
      </w:r>
      <w:r w:rsidR="00A46F15">
        <w:rPr>
          <w:sz w:val="20"/>
        </w:rPr>
        <w:t>t</w:t>
      </w:r>
      <w:r>
        <w:rPr>
          <w:sz w:val="20"/>
        </w:rPr>
        <w:t>reatment,</w:t>
      </w:r>
      <w:r>
        <w:rPr>
          <w:spacing w:val="-1"/>
          <w:sz w:val="20"/>
        </w:rPr>
        <w:t xml:space="preserve"> </w:t>
      </w:r>
      <w:r w:rsidR="00A46F15">
        <w:rPr>
          <w:sz w:val="20"/>
        </w:rPr>
        <w:t>o</w:t>
      </w:r>
      <w:r>
        <w:rPr>
          <w:sz w:val="20"/>
        </w:rPr>
        <w:t>il</w:t>
      </w:r>
      <w:r>
        <w:rPr>
          <w:spacing w:val="-2"/>
          <w:sz w:val="20"/>
        </w:rPr>
        <w:t xml:space="preserve"> </w:t>
      </w:r>
      <w:r>
        <w:rPr>
          <w:sz w:val="20"/>
        </w:rPr>
        <w:t>&amp;</w:t>
      </w:r>
      <w:r>
        <w:rPr>
          <w:spacing w:val="-1"/>
          <w:sz w:val="20"/>
        </w:rPr>
        <w:t xml:space="preserve"> </w:t>
      </w:r>
      <w:r w:rsidR="00A46F15">
        <w:rPr>
          <w:sz w:val="20"/>
        </w:rPr>
        <w:t>g</w:t>
      </w:r>
      <w:r>
        <w:rPr>
          <w:sz w:val="20"/>
        </w:rPr>
        <w:t>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 ISO 14001:2015, &amp; ISO/IEC 17025:2017 certified. Cortec</w:t>
      </w:r>
      <w:r>
        <w:rPr>
          <w:sz w:val="20"/>
          <w:vertAlign w:val="superscript"/>
        </w:rPr>
        <w:t>®</w:t>
      </w:r>
      <w:r>
        <w:rPr>
          <w:sz w:val="20"/>
        </w:rPr>
        <w:t xml:space="preserve"> </w:t>
      </w:r>
      <w:r w:rsidR="00A46F15">
        <w:rPr>
          <w:sz w:val="20"/>
        </w:rPr>
        <w:t>w</w:t>
      </w:r>
      <w:r>
        <w:rPr>
          <w:sz w:val="20"/>
        </w:rPr>
        <w:t xml:space="preserve">ebsite: </w:t>
      </w:r>
      <w:hyperlink r:id="rId28">
        <w:r>
          <w:rPr>
            <w:color w:val="2333F0"/>
            <w:sz w:val="20"/>
            <w:u w:val="thick" w:color="2333F0"/>
          </w:rPr>
          <w:t>http://www.cortecvci.com</w:t>
        </w:r>
      </w:hyperlink>
      <w:r w:rsidR="00FD02B8" w:rsidRPr="0066284D">
        <w:rPr>
          <w:color w:val="2333F0"/>
          <w:sz w:val="20"/>
        </w:rPr>
        <w:t>.</w:t>
      </w:r>
      <w:r w:rsidR="00FD02B8">
        <w:rPr>
          <w:color w:val="2333F0"/>
          <w:sz w:val="20"/>
        </w:rPr>
        <w:t xml:space="preserve"> </w:t>
      </w:r>
      <w:r>
        <w:rPr>
          <w:sz w:val="20"/>
        </w:rPr>
        <w:t>Phone: 1-800-426-7832</w:t>
      </w:r>
      <w:r w:rsidR="00FD02B8">
        <w:rPr>
          <w:sz w:val="20"/>
        </w:rPr>
        <w:t>.</w:t>
      </w:r>
      <w:r>
        <w:rPr>
          <w:spacing w:val="80"/>
          <w:sz w:val="20"/>
        </w:rPr>
        <w:t xml:space="preserve"> </w:t>
      </w:r>
      <w:r>
        <w:rPr>
          <w:sz w:val="20"/>
        </w:rPr>
        <w:t>FAX: (651) 429-1122</w:t>
      </w:r>
      <w:r w:rsidR="00FD02B8">
        <w:rPr>
          <w:sz w:val="20"/>
        </w:rPr>
        <w:t>.</w:t>
      </w:r>
    </w:p>
    <w:sectPr w:rsidR="00C241B8" w:rsidSect="00C17663">
      <w:type w:val="continuous"/>
      <w:pgSz w:w="12240" w:h="15840"/>
      <w:pgMar w:top="900" w:right="720" w:bottom="14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B20D9"/>
    <w:multiLevelType w:val="hybridMultilevel"/>
    <w:tmpl w:val="6A8A92A0"/>
    <w:lvl w:ilvl="0" w:tplc="AEF696AC">
      <w:start w:val="1"/>
      <w:numFmt w:val="bullet"/>
      <w:lvlText w:val=""/>
      <w:lvlJc w:val="left"/>
      <w:pPr>
        <w:ind w:left="720" w:hanging="360"/>
      </w:pPr>
      <w:rPr>
        <w:rFonts w:ascii="Symbol" w:hAnsi="Symbol" w:hint="default"/>
      </w:rPr>
    </w:lvl>
    <w:lvl w:ilvl="1" w:tplc="DEA01F3C">
      <w:start w:val="1"/>
      <w:numFmt w:val="bullet"/>
      <w:lvlText w:val="o"/>
      <w:lvlJc w:val="left"/>
      <w:pPr>
        <w:ind w:left="1440" w:hanging="360"/>
      </w:pPr>
      <w:rPr>
        <w:rFonts w:ascii="Courier New" w:hAnsi="Courier New" w:hint="default"/>
      </w:rPr>
    </w:lvl>
    <w:lvl w:ilvl="2" w:tplc="A4F6E2FE">
      <w:start w:val="1"/>
      <w:numFmt w:val="bullet"/>
      <w:lvlText w:val=""/>
      <w:lvlJc w:val="left"/>
      <w:pPr>
        <w:ind w:left="2160" w:hanging="360"/>
      </w:pPr>
      <w:rPr>
        <w:rFonts w:ascii="Wingdings" w:hAnsi="Wingdings" w:hint="default"/>
      </w:rPr>
    </w:lvl>
    <w:lvl w:ilvl="3" w:tplc="C484887E">
      <w:start w:val="1"/>
      <w:numFmt w:val="bullet"/>
      <w:lvlText w:val=""/>
      <w:lvlJc w:val="left"/>
      <w:pPr>
        <w:ind w:left="2880" w:hanging="360"/>
      </w:pPr>
      <w:rPr>
        <w:rFonts w:ascii="Symbol" w:hAnsi="Symbol" w:hint="default"/>
      </w:rPr>
    </w:lvl>
    <w:lvl w:ilvl="4" w:tplc="D514E5AE">
      <w:start w:val="1"/>
      <w:numFmt w:val="bullet"/>
      <w:lvlText w:val="o"/>
      <w:lvlJc w:val="left"/>
      <w:pPr>
        <w:ind w:left="3600" w:hanging="360"/>
      </w:pPr>
      <w:rPr>
        <w:rFonts w:ascii="Courier New" w:hAnsi="Courier New" w:hint="default"/>
      </w:rPr>
    </w:lvl>
    <w:lvl w:ilvl="5" w:tplc="ED487702">
      <w:start w:val="1"/>
      <w:numFmt w:val="bullet"/>
      <w:lvlText w:val=""/>
      <w:lvlJc w:val="left"/>
      <w:pPr>
        <w:ind w:left="4320" w:hanging="360"/>
      </w:pPr>
      <w:rPr>
        <w:rFonts w:ascii="Wingdings" w:hAnsi="Wingdings" w:hint="default"/>
      </w:rPr>
    </w:lvl>
    <w:lvl w:ilvl="6" w:tplc="0186B304">
      <w:start w:val="1"/>
      <w:numFmt w:val="bullet"/>
      <w:lvlText w:val=""/>
      <w:lvlJc w:val="left"/>
      <w:pPr>
        <w:ind w:left="5040" w:hanging="360"/>
      </w:pPr>
      <w:rPr>
        <w:rFonts w:ascii="Symbol" w:hAnsi="Symbol" w:hint="default"/>
      </w:rPr>
    </w:lvl>
    <w:lvl w:ilvl="7" w:tplc="2BC22802">
      <w:start w:val="1"/>
      <w:numFmt w:val="bullet"/>
      <w:lvlText w:val="o"/>
      <w:lvlJc w:val="left"/>
      <w:pPr>
        <w:ind w:left="5760" w:hanging="360"/>
      </w:pPr>
      <w:rPr>
        <w:rFonts w:ascii="Courier New" w:hAnsi="Courier New" w:hint="default"/>
      </w:rPr>
    </w:lvl>
    <w:lvl w:ilvl="8" w:tplc="449ED34A">
      <w:start w:val="1"/>
      <w:numFmt w:val="bullet"/>
      <w:lvlText w:val=""/>
      <w:lvlJc w:val="left"/>
      <w:pPr>
        <w:ind w:left="6480" w:hanging="360"/>
      </w:pPr>
      <w:rPr>
        <w:rFonts w:ascii="Wingdings" w:hAnsi="Wingdings" w:hint="default"/>
      </w:rPr>
    </w:lvl>
  </w:abstractNum>
  <w:abstractNum w:abstractNumId="7"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821"/>
    <w:multiLevelType w:val="hybridMultilevel"/>
    <w:tmpl w:val="DC84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F7787"/>
    <w:multiLevelType w:val="hybridMultilevel"/>
    <w:tmpl w:val="2FDA2016"/>
    <w:lvl w:ilvl="0" w:tplc="5CCECAD6">
      <w:start w:val="1"/>
      <w:numFmt w:val="decimal"/>
      <w:lvlText w:val="%1."/>
      <w:lvlJc w:val="left"/>
      <w:pPr>
        <w:ind w:left="720" w:hanging="360"/>
      </w:pPr>
    </w:lvl>
    <w:lvl w:ilvl="1" w:tplc="FDE4A2B8">
      <w:start w:val="1"/>
      <w:numFmt w:val="lowerLetter"/>
      <w:lvlText w:val="%2."/>
      <w:lvlJc w:val="left"/>
      <w:pPr>
        <w:ind w:left="1440" w:hanging="360"/>
      </w:pPr>
    </w:lvl>
    <w:lvl w:ilvl="2" w:tplc="F7EEF2F4">
      <w:start w:val="1"/>
      <w:numFmt w:val="lowerRoman"/>
      <w:lvlText w:val="%3."/>
      <w:lvlJc w:val="right"/>
      <w:pPr>
        <w:ind w:left="2160" w:hanging="180"/>
      </w:pPr>
    </w:lvl>
    <w:lvl w:ilvl="3" w:tplc="38848BCA">
      <w:start w:val="1"/>
      <w:numFmt w:val="decimal"/>
      <w:lvlText w:val="%4."/>
      <w:lvlJc w:val="left"/>
      <w:pPr>
        <w:ind w:left="2880" w:hanging="360"/>
      </w:pPr>
    </w:lvl>
    <w:lvl w:ilvl="4" w:tplc="60A6168A">
      <w:start w:val="1"/>
      <w:numFmt w:val="lowerLetter"/>
      <w:lvlText w:val="%5."/>
      <w:lvlJc w:val="left"/>
      <w:pPr>
        <w:ind w:left="3600" w:hanging="360"/>
      </w:pPr>
    </w:lvl>
    <w:lvl w:ilvl="5" w:tplc="EF9846BC">
      <w:start w:val="1"/>
      <w:numFmt w:val="lowerRoman"/>
      <w:lvlText w:val="%6."/>
      <w:lvlJc w:val="right"/>
      <w:pPr>
        <w:ind w:left="4320" w:hanging="180"/>
      </w:pPr>
    </w:lvl>
    <w:lvl w:ilvl="6" w:tplc="ECF03A9C">
      <w:start w:val="1"/>
      <w:numFmt w:val="decimal"/>
      <w:lvlText w:val="%7."/>
      <w:lvlJc w:val="left"/>
      <w:pPr>
        <w:ind w:left="5040" w:hanging="360"/>
      </w:pPr>
    </w:lvl>
    <w:lvl w:ilvl="7" w:tplc="06903170">
      <w:start w:val="1"/>
      <w:numFmt w:val="lowerLetter"/>
      <w:lvlText w:val="%8."/>
      <w:lvlJc w:val="left"/>
      <w:pPr>
        <w:ind w:left="5760" w:hanging="360"/>
      </w:pPr>
    </w:lvl>
    <w:lvl w:ilvl="8" w:tplc="05CE2A70">
      <w:start w:val="1"/>
      <w:numFmt w:val="lowerRoman"/>
      <w:lvlText w:val="%9."/>
      <w:lvlJc w:val="right"/>
      <w:pPr>
        <w:ind w:left="6480" w:hanging="180"/>
      </w:pPr>
    </w:lvl>
  </w:abstractNum>
  <w:abstractNum w:abstractNumId="12" w15:restartNumberingAfterBreak="0">
    <w:nsid w:val="16545259"/>
    <w:multiLevelType w:val="hybridMultilevel"/>
    <w:tmpl w:val="C0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220AC"/>
    <w:multiLevelType w:val="hybridMultilevel"/>
    <w:tmpl w:val="220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13E19"/>
    <w:multiLevelType w:val="hybridMultilevel"/>
    <w:tmpl w:val="1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23" w15:restartNumberingAfterBreak="0">
    <w:nsid w:val="41C0341B"/>
    <w:multiLevelType w:val="hybridMultilevel"/>
    <w:tmpl w:val="342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F2FE6"/>
    <w:multiLevelType w:val="hybridMultilevel"/>
    <w:tmpl w:val="7F5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815D8"/>
    <w:multiLevelType w:val="hybridMultilevel"/>
    <w:tmpl w:val="52D2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76D6"/>
    <w:multiLevelType w:val="hybridMultilevel"/>
    <w:tmpl w:val="7A1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4295A"/>
    <w:multiLevelType w:val="hybridMultilevel"/>
    <w:tmpl w:val="3920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83A67"/>
    <w:multiLevelType w:val="hybridMultilevel"/>
    <w:tmpl w:val="7B8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80337"/>
    <w:multiLevelType w:val="hybridMultilevel"/>
    <w:tmpl w:val="DE040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B05524"/>
    <w:multiLevelType w:val="hybridMultilevel"/>
    <w:tmpl w:val="0A9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B26FD"/>
    <w:multiLevelType w:val="hybridMultilevel"/>
    <w:tmpl w:val="E744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787D77"/>
    <w:multiLevelType w:val="hybridMultilevel"/>
    <w:tmpl w:val="1BA8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A1249"/>
    <w:multiLevelType w:val="hybridMultilevel"/>
    <w:tmpl w:val="566A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C7D76"/>
    <w:multiLevelType w:val="hybridMultilevel"/>
    <w:tmpl w:val="F1F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21054">
    <w:abstractNumId w:val="22"/>
  </w:num>
  <w:num w:numId="2" w16cid:durableId="139463310">
    <w:abstractNumId w:val="8"/>
  </w:num>
  <w:num w:numId="3" w16cid:durableId="59526505">
    <w:abstractNumId w:val="29"/>
  </w:num>
  <w:num w:numId="4" w16cid:durableId="774056539">
    <w:abstractNumId w:val="14"/>
  </w:num>
  <w:num w:numId="5" w16cid:durableId="1400857803">
    <w:abstractNumId w:val="41"/>
  </w:num>
  <w:num w:numId="6" w16cid:durableId="978652986">
    <w:abstractNumId w:val="34"/>
  </w:num>
  <w:num w:numId="7" w16cid:durableId="2043283945">
    <w:abstractNumId w:val="3"/>
  </w:num>
  <w:num w:numId="8" w16cid:durableId="551619794">
    <w:abstractNumId w:val="20"/>
  </w:num>
  <w:num w:numId="9" w16cid:durableId="715785078">
    <w:abstractNumId w:val="4"/>
  </w:num>
  <w:num w:numId="10" w16cid:durableId="1524434697">
    <w:abstractNumId w:val="1"/>
  </w:num>
  <w:num w:numId="11" w16cid:durableId="416442530">
    <w:abstractNumId w:val="24"/>
  </w:num>
  <w:num w:numId="12" w16cid:durableId="608005361">
    <w:abstractNumId w:val="13"/>
  </w:num>
  <w:num w:numId="13" w16cid:durableId="214630922">
    <w:abstractNumId w:val="0"/>
  </w:num>
  <w:num w:numId="14" w16cid:durableId="2090809718">
    <w:abstractNumId w:val="7"/>
  </w:num>
  <w:num w:numId="15" w16cid:durableId="1928154784">
    <w:abstractNumId w:val="21"/>
  </w:num>
  <w:num w:numId="16" w16cid:durableId="1976446513">
    <w:abstractNumId w:val="10"/>
  </w:num>
  <w:num w:numId="17" w16cid:durableId="2017996257">
    <w:abstractNumId w:val="2"/>
  </w:num>
  <w:num w:numId="18" w16cid:durableId="1957059997">
    <w:abstractNumId w:val="17"/>
  </w:num>
  <w:num w:numId="19" w16cid:durableId="1793403680">
    <w:abstractNumId w:val="15"/>
  </w:num>
  <w:num w:numId="20" w16cid:durableId="661202481">
    <w:abstractNumId w:val="26"/>
  </w:num>
  <w:num w:numId="21" w16cid:durableId="2084637659">
    <w:abstractNumId w:val="30"/>
  </w:num>
  <w:num w:numId="22" w16cid:durableId="1181507839">
    <w:abstractNumId w:val="28"/>
  </w:num>
  <w:num w:numId="23" w16cid:durableId="585654986">
    <w:abstractNumId w:val="5"/>
  </w:num>
  <w:num w:numId="24" w16cid:durableId="311301701">
    <w:abstractNumId w:val="35"/>
  </w:num>
  <w:num w:numId="25" w16cid:durableId="858085531">
    <w:abstractNumId w:val="16"/>
  </w:num>
  <w:num w:numId="26" w16cid:durableId="813332500">
    <w:abstractNumId w:val="23"/>
  </w:num>
  <w:num w:numId="27" w16cid:durableId="1285307632">
    <w:abstractNumId w:val="11"/>
  </w:num>
  <w:num w:numId="28" w16cid:durableId="1821456779">
    <w:abstractNumId w:val="6"/>
  </w:num>
  <w:num w:numId="29" w16cid:durableId="2141410577">
    <w:abstractNumId w:val="18"/>
  </w:num>
  <w:num w:numId="30" w16cid:durableId="1873684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8336590">
    <w:abstractNumId w:val="12"/>
  </w:num>
  <w:num w:numId="32" w16cid:durableId="980623159">
    <w:abstractNumId w:val="37"/>
  </w:num>
  <w:num w:numId="33" w16cid:durableId="58864795">
    <w:abstractNumId w:val="42"/>
  </w:num>
  <w:num w:numId="34" w16cid:durableId="638073012">
    <w:abstractNumId w:val="25"/>
  </w:num>
  <w:num w:numId="35" w16cid:durableId="18983193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9534519">
    <w:abstractNumId w:val="9"/>
  </w:num>
  <w:num w:numId="37" w16cid:durableId="1814827816">
    <w:abstractNumId w:val="27"/>
  </w:num>
  <w:num w:numId="38" w16cid:durableId="60905038">
    <w:abstractNumId w:val="19"/>
  </w:num>
  <w:num w:numId="39" w16cid:durableId="1625193795">
    <w:abstractNumId w:val="39"/>
  </w:num>
  <w:num w:numId="40" w16cid:durableId="676201268">
    <w:abstractNumId w:val="33"/>
  </w:num>
  <w:num w:numId="41" w16cid:durableId="1418402148">
    <w:abstractNumId w:val="40"/>
  </w:num>
  <w:num w:numId="42" w16cid:durableId="1573660323">
    <w:abstractNumId w:val="32"/>
  </w:num>
  <w:num w:numId="43" w16cid:durableId="13238502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B8"/>
    <w:rsid w:val="00012B5E"/>
    <w:rsid w:val="0001615B"/>
    <w:rsid w:val="0002356C"/>
    <w:rsid w:val="00024CCF"/>
    <w:rsid w:val="00024F7D"/>
    <w:rsid w:val="00031531"/>
    <w:rsid w:val="00036B56"/>
    <w:rsid w:val="000373C0"/>
    <w:rsid w:val="00044F0C"/>
    <w:rsid w:val="00045A39"/>
    <w:rsid w:val="00051CB4"/>
    <w:rsid w:val="000530CA"/>
    <w:rsid w:val="00062348"/>
    <w:rsid w:val="000653B3"/>
    <w:rsid w:val="00066631"/>
    <w:rsid w:val="0006778C"/>
    <w:rsid w:val="00070C9E"/>
    <w:rsid w:val="00073428"/>
    <w:rsid w:val="000756BC"/>
    <w:rsid w:val="000817BD"/>
    <w:rsid w:val="00084511"/>
    <w:rsid w:val="000922C5"/>
    <w:rsid w:val="00095909"/>
    <w:rsid w:val="000A40DB"/>
    <w:rsid w:val="000A6AE0"/>
    <w:rsid w:val="000A7281"/>
    <w:rsid w:val="000C424A"/>
    <w:rsid w:val="000C51F5"/>
    <w:rsid w:val="000C7404"/>
    <w:rsid w:val="000D0251"/>
    <w:rsid w:val="000D41A8"/>
    <w:rsid w:val="000E039D"/>
    <w:rsid w:val="000E6814"/>
    <w:rsid w:val="00100CDD"/>
    <w:rsid w:val="00102F5B"/>
    <w:rsid w:val="00103A59"/>
    <w:rsid w:val="00106AD1"/>
    <w:rsid w:val="00111C1D"/>
    <w:rsid w:val="001143EC"/>
    <w:rsid w:val="0012161D"/>
    <w:rsid w:val="0013260A"/>
    <w:rsid w:val="001344C3"/>
    <w:rsid w:val="00143B74"/>
    <w:rsid w:val="00146F80"/>
    <w:rsid w:val="0014761D"/>
    <w:rsid w:val="00153746"/>
    <w:rsid w:val="001567DC"/>
    <w:rsid w:val="00156C24"/>
    <w:rsid w:val="001602AE"/>
    <w:rsid w:val="00160637"/>
    <w:rsid w:val="001630E6"/>
    <w:rsid w:val="00166E99"/>
    <w:rsid w:val="00176FDD"/>
    <w:rsid w:val="00177DED"/>
    <w:rsid w:val="001809CE"/>
    <w:rsid w:val="0018252D"/>
    <w:rsid w:val="001831C7"/>
    <w:rsid w:val="00183359"/>
    <w:rsid w:val="001837E4"/>
    <w:rsid w:val="00183BBB"/>
    <w:rsid w:val="001863B5"/>
    <w:rsid w:val="00186A46"/>
    <w:rsid w:val="00195D38"/>
    <w:rsid w:val="00195D90"/>
    <w:rsid w:val="00196253"/>
    <w:rsid w:val="001A23BE"/>
    <w:rsid w:val="001B748B"/>
    <w:rsid w:val="001B7BFE"/>
    <w:rsid w:val="001C62F1"/>
    <w:rsid w:val="001C68A9"/>
    <w:rsid w:val="001C75C1"/>
    <w:rsid w:val="001D164A"/>
    <w:rsid w:val="002050E6"/>
    <w:rsid w:val="00211200"/>
    <w:rsid w:val="00220154"/>
    <w:rsid w:val="00222186"/>
    <w:rsid w:val="00224C7E"/>
    <w:rsid w:val="002400F9"/>
    <w:rsid w:val="002412D2"/>
    <w:rsid w:val="00250CA3"/>
    <w:rsid w:val="002516D4"/>
    <w:rsid w:val="00256145"/>
    <w:rsid w:val="00256ABB"/>
    <w:rsid w:val="00257DF1"/>
    <w:rsid w:val="00261579"/>
    <w:rsid w:val="00262087"/>
    <w:rsid w:val="0026208A"/>
    <w:rsid w:val="0026691C"/>
    <w:rsid w:val="00266CC1"/>
    <w:rsid w:val="00271E89"/>
    <w:rsid w:val="0027317F"/>
    <w:rsid w:val="00273782"/>
    <w:rsid w:val="002868FC"/>
    <w:rsid w:val="0028696B"/>
    <w:rsid w:val="00287A3E"/>
    <w:rsid w:val="00293AAD"/>
    <w:rsid w:val="00295066"/>
    <w:rsid w:val="002A27E4"/>
    <w:rsid w:val="002A2ECD"/>
    <w:rsid w:val="002B02E8"/>
    <w:rsid w:val="002C4B18"/>
    <w:rsid w:val="002C6674"/>
    <w:rsid w:val="002C7349"/>
    <w:rsid w:val="002C740C"/>
    <w:rsid w:val="002D20F2"/>
    <w:rsid w:val="002D3697"/>
    <w:rsid w:val="002D7C76"/>
    <w:rsid w:val="002E27FA"/>
    <w:rsid w:val="002E2DAD"/>
    <w:rsid w:val="002E5984"/>
    <w:rsid w:val="00300E20"/>
    <w:rsid w:val="00304025"/>
    <w:rsid w:val="00307EEE"/>
    <w:rsid w:val="0032221F"/>
    <w:rsid w:val="0032295D"/>
    <w:rsid w:val="00325262"/>
    <w:rsid w:val="00325F8E"/>
    <w:rsid w:val="00336F41"/>
    <w:rsid w:val="00341EFA"/>
    <w:rsid w:val="00342620"/>
    <w:rsid w:val="0034583A"/>
    <w:rsid w:val="00345BA2"/>
    <w:rsid w:val="003466E9"/>
    <w:rsid w:val="0035224F"/>
    <w:rsid w:val="0035311B"/>
    <w:rsid w:val="00354887"/>
    <w:rsid w:val="003558BE"/>
    <w:rsid w:val="00357B8B"/>
    <w:rsid w:val="00362CE4"/>
    <w:rsid w:val="003643AD"/>
    <w:rsid w:val="003733F6"/>
    <w:rsid w:val="003740BC"/>
    <w:rsid w:val="00374492"/>
    <w:rsid w:val="0037467B"/>
    <w:rsid w:val="00374E73"/>
    <w:rsid w:val="003757D6"/>
    <w:rsid w:val="00380262"/>
    <w:rsid w:val="00382A33"/>
    <w:rsid w:val="00383736"/>
    <w:rsid w:val="003859CB"/>
    <w:rsid w:val="003921E8"/>
    <w:rsid w:val="003939C7"/>
    <w:rsid w:val="00396BF5"/>
    <w:rsid w:val="00396E75"/>
    <w:rsid w:val="00397330"/>
    <w:rsid w:val="00397BD4"/>
    <w:rsid w:val="00397FD6"/>
    <w:rsid w:val="003A1A40"/>
    <w:rsid w:val="003A384B"/>
    <w:rsid w:val="003A6021"/>
    <w:rsid w:val="003A6358"/>
    <w:rsid w:val="003A6470"/>
    <w:rsid w:val="003B0815"/>
    <w:rsid w:val="003B24ED"/>
    <w:rsid w:val="003B6FBB"/>
    <w:rsid w:val="003C4BAA"/>
    <w:rsid w:val="003D06D6"/>
    <w:rsid w:val="003D37BD"/>
    <w:rsid w:val="003D3DDC"/>
    <w:rsid w:val="003D53EC"/>
    <w:rsid w:val="003E1ADE"/>
    <w:rsid w:val="003E2D75"/>
    <w:rsid w:val="003E3439"/>
    <w:rsid w:val="003E4869"/>
    <w:rsid w:val="003E762F"/>
    <w:rsid w:val="003F15E8"/>
    <w:rsid w:val="00404472"/>
    <w:rsid w:val="004051DA"/>
    <w:rsid w:val="00434D1E"/>
    <w:rsid w:val="004372A3"/>
    <w:rsid w:val="00444CDD"/>
    <w:rsid w:val="004466EC"/>
    <w:rsid w:val="00446C06"/>
    <w:rsid w:val="00450AB7"/>
    <w:rsid w:val="00450ED1"/>
    <w:rsid w:val="00455452"/>
    <w:rsid w:val="00456C42"/>
    <w:rsid w:val="00456CCF"/>
    <w:rsid w:val="00460C62"/>
    <w:rsid w:val="004652C4"/>
    <w:rsid w:val="00467E4E"/>
    <w:rsid w:val="004741C3"/>
    <w:rsid w:val="00474E32"/>
    <w:rsid w:val="004750BC"/>
    <w:rsid w:val="00482714"/>
    <w:rsid w:val="004903B7"/>
    <w:rsid w:val="00492F5D"/>
    <w:rsid w:val="00496E2B"/>
    <w:rsid w:val="00497BEC"/>
    <w:rsid w:val="00497E4F"/>
    <w:rsid w:val="004A2ABC"/>
    <w:rsid w:val="004A324A"/>
    <w:rsid w:val="004B03AF"/>
    <w:rsid w:val="004B1E0A"/>
    <w:rsid w:val="004C701D"/>
    <w:rsid w:val="004D38A8"/>
    <w:rsid w:val="004E045B"/>
    <w:rsid w:val="004E5041"/>
    <w:rsid w:val="004E6E32"/>
    <w:rsid w:val="004E79F1"/>
    <w:rsid w:val="004E7F14"/>
    <w:rsid w:val="004F16BC"/>
    <w:rsid w:val="005017C2"/>
    <w:rsid w:val="00502514"/>
    <w:rsid w:val="00502E16"/>
    <w:rsid w:val="00505831"/>
    <w:rsid w:val="0051349F"/>
    <w:rsid w:val="00516541"/>
    <w:rsid w:val="00525BAF"/>
    <w:rsid w:val="005275F4"/>
    <w:rsid w:val="00527F34"/>
    <w:rsid w:val="00534E0D"/>
    <w:rsid w:val="005364D6"/>
    <w:rsid w:val="00537D9E"/>
    <w:rsid w:val="00545B95"/>
    <w:rsid w:val="005479E3"/>
    <w:rsid w:val="0055050E"/>
    <w:rsid w:val="00550BD5"/>
    <w:rsid w:val="005554B2"/>
    <w:rsid w:val="00557470"/>
    <w:rsid w:val="00557C9D"/>
    <w:rsid w:val="00557CBB"/>
    <w:rsid w:val="00566EF9"/>
    <w:rsid w:val="005670EA"/>
    <w:rsid w:val="00570C7A"/>
    <w:rsid w:val="00574F80"/>
    <w:rsid w:val="00580D62"/>
    <w:rsid w:val="0058159C"/>
    <w:rsid w:val="00584507"/>
    <w:rsid w:val="005864E9"/>
    <w:rsid w:val="00587D04"/>
    <w:rsid w:val="00593720"/>
    <w:rsid w:val="0059647E"/>
    <w:rsid w:val="005A0129"/>
    <w:rsid w:val="005A7147"/>
    <w:rsid w:val="005A7DF3"/>
    <w:rsid w:val="005B0376"/>
    <w:rsid w:val="005C14E9"/>
    <w:rsid w:val="005C285D"/>
    <w:rsid w:val="005D038A"/>
    <w:rsid w:val="005D6D2C"/>
    <w:rsid w:val="005E1BD5"/>
    <w:rsid w:val="005E3C53"/>
    <w:rsid w:val="005F4549"/>
    <w:rsid w:val="005F6F6E"/>
    <w:rsid w:val="006018FF"/>
    <w:rsid w:val="00604C54"/>
    <w:rsid w:val="00607340"/>
    <w:rsid w:val="0061079B"/>
    <w:rsid w:val="006109A3"/>
    <w:rsid w:val="00620D6A"/>
    <w:rsid w:val="00623C9B"/>
    <w:rsid w:val="0062547A"/>
    <w:rsid w:val="0062714E"/>
    <w:rsid w:val="00627C5E"/>
    <w:rsid w:val="00635EF7"/>
    <w:rsid w:val="00640210"/>
    <w:rsid w:val="00641D2C"/>
    <w:rsid w:val="006443FB"/>
    <w:rsid w:val="00645678"/>
    <w:rsid w:val="00651EC7"/>
    <w:rsid w:val="00654749"/>
    <w:rsid w:val="00654A59"/>
    <w:rsid w:val="00660C09"/>
    <w:rsid w:val="0066284D"/>
    <w:rsid w:val="00666E27"/>
    <w:rsid w:val="006700DB"/>
    <w:rsid w:val="00673A79"/>
    <w:rsid w:val="006750A2"/>
    <w:rsid w:val="00676C1C"/>
    <w:rsid w:val="0068003D"/>
    <w:rsid w:val="00685F11"/>
    <w:rsid w:val="006911CC"/>
    <w:rsid w:val="006A056B"/>
    <w:rsid w:val="006A1AD6"/>
    <w:rsid w:val="006A299B"/>
    <w:rsid w:val="006A7B21"/>
    <w:rsid w:val="006B029F"/>
    <w:rsid w:val="006B330C"/>
    <w:rsid w:val="006B3A58"/>
    <w:rsid w:val="006B4200"/>
    <w:rsid w:val="006C1398"/>
    <w:rsid w:val="006D077C"/>
    <w:rsid w:val="006D4DE5"/>
    <w:rsid w:val="006E1ABC"/>
    <w:rsid w:val="006E52D5"/>
    <w:rsid w:val="006E5B28"/>
    <w:rsid w:val="006F40A5"/>
    <w:rsid w:val="006F6EA2"/>
    <w:rsid w:val="007010C8"/>
    <w:rsid w:val="00701D9E"/>
    <w:rsid w:val="007053EE"/>
    <w:rsid w:val="00705A8D"/>
    <w:rsid w:val="007125FD"/>
    <w:rsid w:val="007152FC"/>
    <w:rsid w:val="007161C2"/>
    <w:rsid w:val="00720606"/>
    <w:rsid w:val="0072099C"/>
    <w:rsid w:val="007214D5"/>
    <w:rsid w:val="00721FDD"/>
    <w:rsid w:val="0072633D"/>
    <w:rsid w:val="00727B1F"/>
    <w:rsid w:val="00727BE6"/>
    <w:rsid w:val="0073208A"/>
    <w:rsid w:val="00733D18"/>
    <w:rsid w:val="007356C0"/>
    <w:rsid w:val="007455F0"/>
    <w:rsid w:val="00745A56"/>
    <w:rsid w:val="00747540"/>
    <w:rsid w:val="00751CD2"/>
    <w:rsid w:val="00754669"/>
    <w:rsid w:val="00755221"/>
    <w:rsid w:val="00767C0C"/>
    <w:rsid w:val="007701A0"/>
    <w:rsid w:val="0078266A"/>
    <w:rsid w:val="00783E06"/>
    <w:rsid w:val="00785FF6"/>
    <w:rsid w:val="00792C1F"/>
    <w:rsid w:val="0079331C"/>
    <w:rsid w:val="00793B8C"/>
    <w:rsid w:val="00793C07"/>
    <w:rsid w:val="0079415D"/>
    <w:rsid w:val="00795FF3"/>
    <w:rsid w:val="007A662A"/>
    <w:rsid w:val="007B0345"/>
    <w:rsid w:val="007B06C1"/>
    <w:rsid w:val="007C39C7"/>
    <w:rsid w:val="007D35F5"/>
    <w:rsid w:val="007D5D9B"/>
    <w:rsid w:val="007D635A"/>
    <w:rsid w:val="007E0639"/>
    <w:rsid w:val="007E2360"/>
    <w:rsid w:val="007E5720"/>
    <w:rsid w:val="007E6882"/>
    <w:rsid w:val="007E7300"/>
    <w:rsid w:val="007E7F29"/>
    <w:rsid w:val="007F1B2D"/>
    <w:rsid w:val="00811FBA"/>
    <w:rsid w:val="0081421C"/>
    <w:rsid w:val="0081451B"/>
    <w:rsid w:val="00821547"/>
    <w:rsid w:val="00827037"/>
    <w:rsid w:val="00831886"/>
    <w:rsid w:val="0083213B"/>
    <w:rsid w:val="008364F8"/>
    <w:rsid w:val="00836631"/>
    <w:rsid w:val="008372E9"/>
    <w:rsid w:val="00837591"/>
    <w:rsid w:val="00837CAD"/>
    <w:rsid w:val="00841B18"/>
    <w:rsid w:val="008456ED"/>
    <w:rsid w:val="00845CD8"/>
    <w:rsid w:val="008464BC"/>
    <w:rsid w:val="00846834"/>
    <w:rsid w:val="00857881"/>
    <w:rsid w:val="0086535E"/>
    <w:rsid w:val="0087313A"/>
    <w:rsid w:val="00876EED"/>
    <w:rsid w:val="00880021"/>
    <w:rsid w:val="008821A7"/>
    <w:rsid w:val="00886F52"/>
    <w:rsid w:val="00890551"/>
    <w:rsid w:val="00894D03"/>
    <w:rsid w:val="00896826"/>
    <w:rsid w:val="0089752F"/>
    <w:rsid w:val="008A0440"/>
    <w:rsid w:val="008C4DDC"/>
    <w:rsid w:val="008C630E"/>
    <w:rsid w:val="008D0CD6"/>
    <w:rsid w:val="008D4B4B"/>
    <w:rsid w:val="008E1ECC"/>
    <w:rsid w:val="008E1F92"/>
    <w:rsid w:val="008E5200"/>
    <w:rsid w:val="008F15A3"/>
    <w:rsid w:val="008F2C0D"/>
    <w:rsid w:val="008F3347"/>
    <w:rsid w:val="008F39E5"/>
    <w:rsid w:val="008F6644"/>
    <w:rsid w:val="0090113D"/>
    <w:rsid w:val="00901680"/>
    <w:rsid w:val="00903A49"/>
    <w:rsid w:val="00907841"/>
    <w:rsid w:val="00907F4C"/>
    <w:rsid w:val="00911B45"/>
    <w:rsid w:val="00914ADF"/>
    <w:rsid w:val="00915477"/>
    <w:rsid w:val="00920445"/>
    <w:rsid w:val="00920566"/>
    <w:rsid w:val="0092066D"/>
    <w:rsid w:val="00924596"/>
    <w:rsid w:val="00931F38"/>
    <w:rsid w:val="009349DC"/>
    <w:rsid w:val="00935516"/>
    <w:rsid w:val="0093620D"/>
    <w:rsid w:val="009369A1"/>
    <w:rsid w:val="00937A30"/>
    <w:rsid w:val="0094481A"/>
    <w:rsid w:val="00946BC7"/>
    <w:rsid w:val="00951FCC"/>
    <w:rsid w:val="009521C1"/>
    <w:rsid w:val="00952629"/>
    <w:rsid w:val="00954766"/>
    <w:rsid w:val="009548F9"/>
    <w:rsid w:val="00960274"/>
    <w:rsid w:val="00960CD7"/>
    <w:rsid w:val="0096325B"/>
    <w:rsid w:val="0096396A"/>
    <w:rsid w:val="00964D89"/>
    <w:rsid w:val="00970EF7"/>
    <w:rsid w:val="0097302F"/>
    <w:rsid w:val="00982793"/>
    <w:rsid w:val="00983FDC"/>
    <w:rsid w:val="0098452C"/>
    <w:rsid w:val="00994198"/>
    <w:rsid w:val="00996094"/>
    <w:rsid w:val="009963DE"/>
    <w:rsid w:val="009A27F6"/>
    <w:rsid w:val="009A4E7F"/>
    <w:rsid w:val="009B00D1"/>
    <w:rsid w:val="009B38B7"/>
    <w:rsid w:val="009D09B8"/>
    <w:rsid w:val="009D1CE3"/>
    <w:rsid w:val="009E2CFC"/>
    <w:rsid w:val="009E710B"/>
    <w:rsid w:val="00A00DBF"/>
    <w:rsid w:val="00A0198B"/>
    <w:rsid w:val="00A03686"/>
    <w:rsid w:val="00A0611B"/>
    <w:rsid w:val="00A06FCA"/>
    <w:rsid w:val="00A079B7"/>
    <w:rsid w:val="00A10BC3"/>
    <w:rsid w:val="00A10C66"/>
    <w:rsid w:val="00A133CB"/>
    <w:rsid w:val="00A34DE5"/>
    <w:rsid w:val="00A35A38"/>
    <w:rsid w:val="00A3754E"/>
    <w:rsid w:val="00A45ED6"/>
    <w:rsid w:val="00A46F15"/>
    <w:rsid w:val="00A5141A"/>
    <w:rsid w:val="00A56A2E"/>
    <w:rsid w:val="00A611B7"/>
    <w:rsid w:val="00A61633"/>
    <w:rsid w:val="00A62250"/>
    <w:rsid w:val="00A64561"/>
    <w:rsid w:val="00A66E8A"/>
    <w:rsid w:val="00A73A46"/>
    <w:rsid w:val="00A755D7"/>
    <w:rsid w:val="00A76B2D"/>
    <w:rsid w:val="00A7795F"/>
    <w:rsid w:val="00A85151"/>
    <w:rsid w:val="00A86EDC"/>
    <w:rsid w:val="00A87E67"/>
    <w:rsid w:val="00A901A8"/>
    <w:rsid w:val="00A94CC0"/>
    <w:rsid w:val="00A97730"/>
    <w:rsid w:val="00AA1073"/>
    <w:rsid w:val="00AA6E7C"/>
    <w:rsid w:val="00AA7ED8"/>
    <w:rsid w:val="00AB0249"/>
    <w:rsid w:val="00AB34F9"/>
    <w:rsid w:val="00AC0042"/>
    <w:rsid w:val="00AC085A"/>
    <w:rsid w:val="00AC2AC1"/>
    <w:rsid w:val="00AD13CA"/>
    <w:rsid w:val="00AD2931"/>
    <w:rsid w:val="00AD55E9"/>
    <w:rsid w:val="00AE0ED5"/>
    <w:rsid w:val="00AE15F4"/>
    <w:rsid w:val="00AE1ABD"/>
    <w:rsid w:val="00AE1AD9"/>
    <w:rsid w:val="00AE5237"/>
    <w:rsid w:val="00AE5B4F"/>
    <w:rsid w:val="00AE7181"/>
    <w:rsid w:val="00B038E6"/>
    <w:rsid w:val="00B03B59"/>
    <w:rsid w:val="00B068EF"/>
    <w:rsid w:val="00B07885"/>
    <w:rsid w:val="00B13B40"/>
    <w:rsid w:val="00B1433B"/>
    <w:rsid w:val="00B1794B"/>
    <w:rsid w:val="00B17F7B"/>
    <w:rsid w:val="00B20EC7"/>
    <w:rsid w:val="00B2333F"/>
    <w:rsid w:val="00B237EB"/>
    <w:rsid w:val="00B23B17"/>
    <w:rsid w:val="00B25304"/>
    <w:rsid w:val="00B26CD2"/>
    <w:rsid w:val="00B52D77"/>
    <w:rsid w:val="00B54C0C"/>
    <w:rsid w:val="00B7106C"/>
    <w:rsid w:val="00B724CB"/>
    <w:rsid w:val="00B72841"/>
    <w:rsid w:val="00B738C9"/>
    <w:rsid w:val="00B82BCF"/>
    <w:rsid w:val="00B844D6"/>
    <w:rsid w:val="00B92E89"/>
    <w:rsid w:val="00B95E1D"/>
    <w:rsid w:val="00BA683A"/>
    <w:rsid w:val="00BA742F"/>
    <w:rsid w:val="00BB0618"/>
    <w:rsid w:val="00BB57E5"/>
    <w:rsid w:val="00BC01D6"/>
    <w:rsid w:val="00BC2988"/>
    <w:rsid w:val="00BD0BBA"/>
    <w:rsid w:val="00BD193E"/>
    <w:rsid w:val="00BD2A5A"/>
    <w:rsid w:val="00BD2E84"/>
    <w:rsid w:val="00BD4A3B"/>
    <w:rsid w:val="00BE06D9"/>
    <w:rsid w:val="00BE34FA"/>
    <w:rsid w:val="00BF4D8B"/>
    <w:rsid w:val="00BF544E"/>
    <w:rsid w:val="00C07A67"/>
    <w:rsid w:val="00C12DD5"/>
    <w:rsid w:val="00C133FB"/>
    <w:rsid w:val="00C17663"/>
    <w:rsid w:val="00C241B8"/>
    <w:rsid w:val="00C35555"/>
    <w:rsid w:val="00C35C9B"/>
    <w:rsid w:val="00C40624"/>
    <w:rsid w:val="00C4759A"/>
    <w:rsid w:val="00C6213B"/>
    <w:rsid w:val="00C72773"/>
    <w:rsid w:val="00C74676"/>
    <w:rsid w:val="00C76710"/>
    <w:rsid w:val="00C77B16"/>
    <w:rsid w:val="00C81F7E"/>
    <w:rsid w:val="00C84F0A"/>
    <w:rsid w:val="00C95353"/>
    <w:rsid w:val="00C962D8"/>
    <w:rsid w:val="00CA064D"/>
    <w:rsid w:val="00CA2338"/>
    <w:rsid w:val="00CA2BA2"/>
    <w:rsid w:val="00CA7288"/>
    <w:rsid w:val="00CA72E1"/>
    <w:rsid w:val="00CB06E3"/>
    <w:rsid w:val="00CB35B6"/>
    <w:rsid w:val="00CB4594"/>
    <w:rsid w:val="00CB5363"/>
    <w:rsid w:val="00CB60D8"/>
    <w:rsid w:val="00CC11F2"/>
    <w:rsid w:val="00CC2933"/>
    <w:rsid w:val="00CC5467"/>
    <w:rsid w:val="00CC5ABD"/>
    <w:rsid w:val="00CC71C1"/>
    <w:rsid w:val="00CD2CFC"/>
    <w:rsid w:val="00CD41EE"/>
    <w:rsid w:val="00CD5F60"/>
    <w:rsid w:val="00CE05C2"/>
    <w:rsid w:val="00CE15A0"/>
    <w:rsid w:val="00CE494C"/>
    <w:rsid w:val="00CF15AC"/>
    <w:rsid w:val="00CF3451"/>
    <w:rsid w:val="00CF3627"/>
    <w:rsid w:val="00CF6F0F"/>
    <w:rsid w:val="00CF77D5"/>
    <w:rsid w:val="00D01AEA"/>
    <w:rsid w:val="00D047CA"/>
    <w:rsid w:val="00D127B2"/>
    <w:rsid w:val="00D13989"/>
    <w:rsid w:val="00D13C90"/>
    <w:rsid w:val="00D156F9"/>
    <w:rsid w:val="00D21EB1"/>
    <w:rsid w:val="00D242C7"/>
    <w:rsid w:val="00D242D2"/>
    <w:rsid w:val="00D311D2"/>
    <w:rsid w:val="00D32BEF"/>
    <w:rsid w:val="00D32E77"/>
    <w:rsid w:val="00D355D9"/>
    <w:rsid w:val="00D36646"/>
    <w:rsid w:val="00D43838"/>
    <w:rsid w:val="00D458A5"/>
    <w:rsid w:val="00D53FD9"/>
    <w:rsid w:val="00D54A7C"/>
    <w:rsid w:val="00D54F57"/>
    <w:rsid w:val="00D55ADB"/>
    <w:rsid w:val="00D57E3F"/>
    <w:rsid w:val="00D62BCB"/>
    <w:rsid w:val="00D647F4"/>
    <w:rsid w:val="00D669BC"/>
    <w:rsid w:val="00D70C0F"/>
    <w:rsid w:val="00D724D2"/>
    <w:rsid w:val="00D800F0"/>
    <w:rsid w:val="00D95060"/>
    <w:rsid w:val="00DA1A4B"/>
    <w:rsid w:val="00DB1D99"/>
    <w:rsid w:val="00DB371C"/>
    <w:rsid w:val="00DC1D00"/>
    <w:rsid w:val="00DC2335"/>
    <w:rsid w:val="00DC460F"/>
    <w:rsid w:val="00DD18C8"/>
    <w:rsid w:val="00DD47AF"/>
    <w:rsid w:val="00DD70A1"/>
    <w:rsid w:val="00DE0913"/>
    <w:rsid w:val="00DE19BF"/>
    <w:rsid w:val="00DE6BEA"/>
    <w:rsid w:val="00DF01C4"/>
    <w:rsid w:val="00DF4EB2"/>
    <w:rsid w:val="00E029A5"/>
    <w:rsid w:val="00E02C22"/>
    <w:rsid w:val="00E1138F"/>
    <w:rsid w:val="00E161D9"/>
    <w:rsid w:val="00E17B69"/>
    <w:rsid w:val="00E2023F"/>
    <w:rsid w:val="00E23535"/>
    <w:rsid w:val="00E23AB8"/>
    <w:rsid w:val="00E26A46"/>
    <w:rsid w:val="00E308C8"/>
    <w:rsid w:val="00E308DA"/>
    <w:rsid w:val="00E329F2"/>
    <w:rsid w:val="00E32C07"/>
    <w:rsid w:val="00E46873"/>
    <w:rsid w:val="00E46CAA"/>
    <w:rsid w:val="00E57F76"/>
    <w:rsid w:val="00E602DE"/>
    <w:rsid w:val="00E617CB"/>
    <w:rsid w:val="00E71D7B"/>
    <w:rsid w:val="00E75269"/>
    <w:rsid w:val="00E80B91"/>
    <w:rsid w:val="00E83053"/>
    <w:rsid w:val="00E832E0"/>
    <w:rsid w:val="00E838D1"/>
    <w:rsid w:val="00E8524E"/>
    <w:rsid w:val="00E87121"/>
    <w:rsid w:val="00E92428"/>
    <w:rsid w:val="00E943CF"/>
    <w:rsid w:val="00E9745A"/>
    <w:rsid w:val="00EA6EA8"/>
    <w:rsid w:val="00EB4AE3"/>
    <w:rsid w:val="00EC7413"/>
    <w:rsid w:val="00ED2077"/>
    <w:rsid w:val="00ED2B64"/>
    <w:rsid w:val="00ED44D0"/>
    <w:rsid w:val="00EE3249"/>
    <w:rsid w:val="00EE3A69"/>
    <w:rsid w:val="00EE4D70"/>
    <w:rsid w:val="00EF051D"/>
    <w:rsid w:val="00EF4154"/>
    <w:rsid w:val="00EF7CA5"/>
    <w:rsid w:val="00F00672"/>
    <w:rsid w:val="00F007CD"/>
    <w:rsid w:val="00F13D8A"/>
    <w:rsid w:val="00F17128"/>
    <w:rsid w:val="00F21129"/>
    <w:rsid w:val="00F22DBC"/>
    <w:rsid w:val="00F2506B"/>
    <w:rsid w:val="00F252CD"/>
    <w:rsid w:val="00F27510"/>
    <w:rsid w:val="00F32A09"/>
    <w:rsid w:val="00F330EF"/>
    <w:rsid w:val="00F348FC"/>
    <w:rsid w:val="00F402A2"/>
    <w:rsid w:val="00F4137F"/>
    <w:rsid w:val="00F50DBA"/>
    <w:rsid w:val="00F54493"/>
    <w:rsid w:val="00F66713"/>
    <w:rsid w:val="00F7240A"/>
    <w:rsid w:val="00F752CF"/>
    <w:rsid w:val="00F8009D"/>
    <w:rsid w:val="00F80993"/>
    <w:rsid w:val="00F811A9"/>
    <w:rsid w:val="00F82FBD"/>
    <w:rsid w:val="00F858FC"/>
    <w:rsid w:val="00F9064B"/>
    <w:rsid w:val="00F91EF5"/>
    <w:rsid w:val="00F94B87"/>
    <w:rsid w:val="00FA00E3"/>
    <w:rsid w:val="00FA4224"/>
    <w:rsid w:val="00FA45A2"/>
    <w:rsid w:val="00FA6998"/>
    <w:rsid w:val="00FB2840"/>
    <w:rsid w:val="00FB37F5"/>
    <w:rsid w:val="00FB55F9"/>
    <w:rsid w:val="00FB603F"/>
    <w:rsid w:val="00FC471F"/>
    <w:rsid w:val="00FC610B"/>
    <w:rsid w:val="00FC7D36"/>
    <w:rsid w:val="00FD02B8"/>
    <w:rsid w:val="00FD5636"/>
    <w:rsid w:val="00FE11D4"/>
    <w:rsid w:val="00FE28B5"/>
    <w:rsid w:val="00FE3DD1"/>
    <w:rsid w:val="00FF0D45"/>
    <w:rsid w:val="00FF3C0B"/>
    <w:rsid w:val="00FF6426"/>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styleId="Nerijeenospominjanje">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 w:type="character" w:customStyle="1" w:styleId="A2">
    <w:name w:val="A2"/>
    <w:uiPriority w:val="99"/>
    <w:rsid w:val="00F858FC"/>
    <w:rPr>
      <w:rFonts w:cs="Book Antiqua"/>
      <w:b/>
      <w:bCs/>
      <w:i/>
      <w:iCs/>
      <w:color w:val="221E1F"/>
      <w:sz w:val="18"/>
      <w:szCs w:val="18"/>
    </w:rPr>
  </w:style>
  <w:style w:type="character" w:customStyle="1" w:styleId="A10">
    <w:name w:val="A10"/>
    <w:uiPriority w:val="99"/>
    <w:rsid w:val="00F858FC"/>
    <w:rPr>
      <w:rFonts w:cs="Book Antiqua"/>
      <w:b/>
      <w:bCs/>
      <w:i/>
      <w:iCs/>
      <w:color w:val="221E1F"/>
      <w:sz w:val="10"/>
      <w:szCs w:val="10"/>
    </w:rPr>
  </w:style>
  <w:style w:type="character" w:customStyle="1" w:styleId="TijelotekstaChar">
    <w:name w:val="Tijelo teksta Char"/>
    <w:basedOn w:val="Zadanifontodlomka"/>
    <w:link w:val="Tijeloteksta"/>
    <w:uiPriority w:val="1"/>
    <w:rsid w:val="005574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52485">
      <w:bodyDiv w:val="1"/>
      <w:marLeft w:val="0"/>
      <w:marRight w:val="0"/>
      <w:marTop w:val="0"/>
      <w:marBottom w:val="0"/>
      <w:divBdr>
        <w:top w:val="none" w:sz="0" w:space="0" w:color="auto"/>
        <w:left w:val="none" w:sz="0" w:space="0" w:color="auto"/>
        <w:bottom w:val="none" w:sz="0" w:space="0" w:color="auto"/>
        <w:right w:val="none" w:sz="0" w:space="0" w:color="auto"/>
      </w:divBdr>
    </w:div>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369063131">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s://www.cortecpackaging.com/product/desicorr-vpci-pouches-nw/" TargetMode="External"/><Relationship Id="rId26" Type="http://schemas.openxmlformats.org/officeDocument/2006/relationships/hyperlink" Target="https://www.cortecvci.com/contact-us/"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cortecpackaging.com/product/vpci-126-blue/"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cortecvci.com/ecosonic-vpci-125-hp-permanent-esd-film-ba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www.cortecpackaging.com/product/eco-wrap/" TargetMode="External"/><Relationship Id="rId5" Type="http://schemas.openxmlformats.org/officeDocument/2006/relationships/webSettings" Target="webSettings.xml"/><Relationship Id="rId15" Type="http://schemas.openxmlformats.org/officeDocument/2006/relationships/hyperlink" Target="https://www.cortecpackaging.com/product/vpci-126-shrink-film/" TargetMode="External"/><Relationship Id="rId23" Type="http://schemas.openxmlformats.org/officeDocument/2006/relationships/hyperlink" Target="https://ecocortec.hr/eng/corshield-resealable-bubble-bags-powered-by-nano-vpci" TargetMode="External"/><Relationship Id="rId28" Type="http://schemas.openxmlformats.org/officeDocument/2006/relationships/hyperlink" Target="http://www.cortecvci.com/" TargetMode="External"/><Relationship Id="rId10" Type="http://schemas.openxmlformats.org/officeDocument/2006/relationships/image" Target="media/image4.jpeg"/><Relationship Id="rId19" Type="http://schemas.openxmlformats.org/officeDocument/2006/relationships/hyperlink" Target="https://www.cortecvci.com/products/biocortec-sustainable-environmentally-friendly-resources/ecoair-337-interior-fogging-corrosion-inhibitor/" TargetMode="External"/><Relationship Id="rId4" Type="http://schemas.openxmlformats.org/officeDocument/2006/relationships/settings" Target="settings.xml"/><Relationship Id="rId9" Type="http://schemas.openxmlformats.org/officeDocument/2006/relationships/hyperlink" Target="https://www.cortecvci.com/" TargetMode="External"/><Relationship Id="rId14" Type="http://schemas.openxmlformats.org/officeDocument/2006/relationships/hyperlink" Target="https://www.cortecpackaging.com/product/corshield-vpci-146/" TargetMode="External"/><Relationship Id="rId22" Type="http://schemas.openxmlformats.org/officeDocument/2006/relationships/hyperlink" Target="https://envirorinse.co.uk/about/lake-engineering-solutions/" TargetMode="External"/><Relationship Id="rId27" Type="http://schemas.openxmlformats.org/officeDocument/2006/relationships/hyperlink" Target="http://www.cortecadvertising.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DE597-6283-4CCE-AC97-AD70B4AB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907</Words>
  <Characters>5455</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Editorial Contact:</vt:lpstr>
    </vt:vector>
  </TitlesOfParts>
  <Company>Cortec Corporation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Ana</cp:lastModifiedBy>
  <cp:revision>2</cp:revision>
  <cp:lastPrinted>2024-11-15T19:32:00Z</cp:lastPrinted>
  <dcterms:created xsi:type="dcterms:W3CDTF">2024-11-27T10:06:00Z</dcterms:created>
  <dcterms:modified xsi:type="dcterms:W3CDTF">2024-11-27T10:06:00Z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