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AE14" w14:textId="77777777" w:rsidR="00C403B9" w:rsidRDefault="00C403B9">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8803" w:type="dxa"/>
        <w:tblInd w:w="198" w:type="dxa"/>
        <w:tblBorders>
          <w:insideH w:val="single" w:sz="18" w:space="0" w:color="FFFFFF"/>
          <w:insideV w:val="single" w:sz="18" w:space="0" w:color="FFFFFF"/>
        </w:tblBorders>
        <w:tblLayout w:type="fixed"/>
        <w:tblLook w:val="0400" w:firstRow="0" w:lastRow="0" w:firstColumn="0" w:lastColumn="0" w:noHBand="0" w:noVBand="1"/>
      </w:tblPr>
      <w:tblGrid>
        <w:gridCol w:w="4500"/>
        <w:gridCol w:w="4303"/>
      </w:tblGrid>
      <w:tr w:rsidR="00C403B9" w14:paraId="3EA90FEB" w14:textId="77777777">
        <w:tc>
          <w:tcPr>
            <w:tcW w:w="4500" w:type="dxa"/>
          </w:tcPr>
          <w:p w14:paraId="6B4111F3" w14:textId="77777777" w:rsidR="00C403B9" w:rsidRDefault="007600BF">
            <w:pPr>
              <w:pBdr>
                <w:top w:val="nil"/>
                <w:left w:val="nil"/>
                <w:bottom w:val="nil"/>
                <w:right w:val="nil"/>
                <w:between w:val="nil"/>
              </w:pBdr>
              <w:spacing w:before="240" w:after="0"/>
              <w:rPr>
                <w:rFonts w:cs="Times New Roman"/>
                <w:color w:val="000000"/>
              </w:rPr>
            </w:pPr>
            <w:r>
              <w:rPr>
                <w:rFonts w:cs="Times New Roman"/>
                <w:color w:val="000000"/>
              </w:rPr>
              <w:t>FOR IMMEDIATE RELEASE</w:t>
            </w:r>
          </w:p>
        </w:tc>
        <w:tc>
          <w:tcPr>
            <w:tcW w:w="4303" w:type="dxa"/>
          </w:tcPr>
          <w:p w14:paraId="3A5A8B91" w14:textId="77777777" w:rsidR="00C403B9" w:rsidRDefault="007600BF">
            <w:pPr>
              <w:pBdr>
                <w:top w:val="nil"/>
                <w:left w:val="nil"/>
                <w:bottom w:val="nil"/>
                <w:right w:val="nil"/>
                <w:between w:val="nil"/>
              </w:pBdr>
              <w:spacing w:before="240" w:after="0"/>
              <w:rPr>
                <w:rFonts w:cs="Times New Roman"/>
                <w:color w:val="000000"/>
              </w:rPr>
            </w:pPr>
            <w:r>
              <w:rPr>
                <w:rFonts w:cs="Times New Roman"/>
                <w:color w:val="000000"/>
              </w:rPr>
              <w:t>CONTACT:  Kristin Nugent</w:t>
            </w:r>
          </w:p>
        </w:tc>
      </w:tr>
      <w:tr w:rsidR="00C403B9" w14:paraId="2D09D497" w14:textId="77777777">
        <w:tc>
          <w:tcPr>
            <w:tcW w:w="4500" w:type="dxa"/>
          </w:tcPr>
          <w:p w14:paraId="76D486D4" w14:textId="77777777" w:rsidR="00C403B9" w:rsidRDefault="007600BF">
            <w:pPr>
              <w:pBdr>
                <w:top w:val="nil"/>
                <w:left w:val="nil"/>
                <w:bottom w:val="nil"/>
                <w:right w:val="nil"/>
                <w:between w:val="nil"/>
              </w:pBdr>
              <w:spacing w:before="240" w:after="0"/>
              <w:rPr>
                <w:rFonts w:cs="Times New Roman"/>
                <w:color w:val="000000"/>
              </w:rPr>
            </w:pPr>
            <w:r>
              <w:rPr>
                <w:rFonts w:cs="Times New Roman"/>
                <w:color w:val="000000"/>
              </w:rPr>
              <w:t xml:space="preserve"> </w:t>
            </w:r>
          </w:p>
        </w:tc>
        <w:tc>
          <w:tcPr>
            <w:tcW w:w="4303" w:type="dxa"/>
          </w:tcPr>
          <w:p w14:paraId="524578C3" w14:textId="77777777" w:rsidR="00C403B9" w:rsidRDefault="007600BF">
            <w:pPr>
              <w:keepNext/>
              <w:pBdr>
                <w:top w:val="nil"/>
                <w:left w:val="nil"/>
                <w:bottom w:val="nil"/>
                <w:right w:val="nil"/>
                <w:between w:val="nil"/>
              </w:pBdr>
              <w:spacing w:after="0"/>
              <w:ind w:left="1332"/>
              <w:rPr>
                <w:rFonts w:cs="Times New Roman"/>
                <w:color w:val="000000"/>
              </w:rPr>
            </w:pPr>
            <w:r>
              <w:rPr>
                <w:rFonts w:cs="Times New Roman"/>
                <w:color w:val="000000"/>
              </w:rPr>
              <w:t>McNeil, Gray &amp; Rice</w:t>
            </w:r>
          </w:p>
          <w:p w14:paraId="4E36B385" w14:textId="77777777" w:rsidR="00C403B9" w:rsidRDefault="007600BF">
            <w:pPr>
              <w:pBdr>
                <w:top w:val="nil"/>
                <w:left w:val="nil"/>
                <w:bottom w:val="nil"/>
                <w:right w:val="nil"/>
                <w:between w:val="nil"/>
              </w:pBdr>
              <w:spacing w:after="0"/>
              <w:ind w:left="1332"/>
              <w:rPr>
                <w:rFonts w:cs="Times New Roman"/>
                <w:color w:val="000000"/>
              </w:rPr>
            </w:pPr>
            <w:r>
              <w:rPr>
                <w:rFonts w:cs="Times New Roman"/>
                <w:color w:val="000000"/>
              </w:rPr>
              <w:t>617-367-0100, ext. 148</w:t>
            </w:r>
          </w:p>
          <w:p w14:paraId="2391D7A0" w14:textId="77777777" w:rsidR="00C403B9" w:rsidRDefault="00AE2797">
            <w:pPr>
              <w:pBdr>
                <w:top w:val="nil"/>
                <w:left w:val="nil"/>
                <w:bottom w:val="nil"/>
                <w:right w:val="nil"/>
                <w:between w:val="nil"/>
              </w:pBdr>
              <w:spacing w:after="0"/>
              <w:ind w:left="1339"/>
              <w:rPr>
                <w:rFonts w:cs="Times New Roman"/>
                <w:color w:val="000000"/>
              </w:rPr>
            </w:pPr>
            <w:hyperlink r:id="rId7">
              <w:r w:rsidR="007600BF">
                <w:rPr>
                  <w:rFonts w:cs="Times New Roman"/>
                  <w:color w:val="0000FF"/>
                  <w:u w:val="single"/>
                </w:rPr>
                <w:t>kristin.nugent@mgr1.com</w:t>
              </w:r>
            </w:hyperlink>
          </w:p>
        </w:tc>
      </w:tr>
    </w:tbl>
    <w:p w14:paraId="6D2D78EC" w14:textId="77777777" w:rsidR="00C403B9" w:rsidRDefault="00C403B9">
      <w:pPr>
        <w:pBdr>
          <w:top w:val="nil"/>
          <w:left w:val="nil"/>
          <w:bottom w:val="nil"/>
          <w:right w:val="nil"/>
          <w:between w:val="nil"/>
        </w:pBdr>
        <w:rPr>
          <w:rFonts w:cs="Times New Roman"/>
          <w:b/>
          <w:color w:val="000000"/>
        </w:rPr>
      </w:pPr>
    </w:p>
    <w:p w14:paraId="0484EE4C" w14:textId="306C7FD2" w:rsidR="00C403B9" w:rsidRDefault="007600BF">
      <w:pPr>
        <w:pBdr>
          <w:top w:val="nil"/>
          <w:left w:val="nil"/>
          <w:bottom w:val="nil"/>
          <w:right w:val="nil"/>
          <w:between w:val="nil"/>
        </w:pBdr>
        <w:jc w:val="center"/>
        <w:rPr>
          <w:rFonts w:cs="Times New Roman"/>
          <w:b/>
          <w:color w:val="000000"/>
        </w:rPr>
      </w:pPr>
      <w:r>
        <w:rPr>
          <w:rFonts w:cs="Times New Roman"/>
          <w:b/>
          <w:color w:val="000000"/>
        </w:rPr>
        <w:t xml:space="preserve">BMG </w:t>
      </w:r>
      <w:r>
        <w:rPr>
          <w:b/>
        </w:rPr>
        <w:t>Announces</w:t>
      </w:r>
      <w:r>
        <w:rPr>
          <w:rFonts w:cs="Times New Roman"/>
          <w:b/>
          <w:color w:val="000000"/>
        </w:rPr>
        <w:t xml:space="preserve"> </w:t>
      </w:r>
      <w:r>
        <w:rPr>
          <w:b/>
        </w:rPr>
        <w:t>State-of-the-Art</w:t>
      </w:r>
      <w:r>
        <w:rPr>
          <w:rFonts w:cs="Times New Roman"/>
          <w:b/>
          <w:color w:val="000000"/>
        </w:rPr>
        <w:t xml:space="preserve"> </w:t>
      </w:r>
      <w:r>
        <w:rPr>
          <w:b/>
        </w:rPr>
        <w:t>QuadPro</w:t>
      </w:r>
      <w:r>
        <w:rPr>
          <w:b/>
          <w:vertAlign w:val="superscript"/>
        </w:rPr>
        <w:t>TM</w:t>
      </w:r>
      <w:r>
        <w:rPr>
          <w:rFonts w:cs="Times New Roman"/>
          <w:b/>
          <w:color w:val="000000"/>
        </w:rPr>
        <w:t xml:space="preserve"> </w:t>
      </w:r>
      <w:r>
        <w:rPr>
          <w:b/>
        </w:rPr>
        <w:t>Paper Former</w:t>
      </w:r>
      <w:r w:rsidR="0018751B">
        <w:rPr>
          <w:b/>
        </w:rPr>
        <w:t xml:space="preserve"> from Brown Machine</w:t>
      </w:r>
      <w:r>
        <w:rPr>
          <w:rFonts w:cs="Times New Roman"/>
          <w:b/>
          <w:color w:val="000000"/>
        </w:rPr>
        <w:t xml:space="preserve"> </w:t>
      </w:r>
    </w:p>
    <w:p w14:paraId="7AB6971F" w14:textId="77777777" w:rsidR="00C403B9" w:rsidRDefault="007600BF">
      <w:pPr>
        <w:pBdr>
          <w:top w:val="nil"/>
          <w:left w:val="nil"/>
          <w:bottom w:val="nil"/>
          <w:right w:val="nil"/>
          <w:between w:val="nil"/>
        </w:pBdr>
        <w:jc w:val="center"/>
        <w:rPr>
          <w:rFonts w:cs="Times New Roman"/>
          <w:i/>
          <w:color w:val="000000"/>
        </w:rPr>
      </w:pPr>
      <w:r>
        <w:rPr>
          <w:i/>
        </w:rPr>
        <w:t>World’s first continuous large-bed paper former outperforms competition</w:t>
      </w:r>
    </w:p>
    <w:p w14:paraId="49D08556" w14:textId="1A707916" w:rsidR="00C403B9" w:rsidRDefault="007600BF">
      <w:pPr>
        <w:spacing w:after="200"/>
      </w:pPr>
      <w:r>
        <w:rPr>
          <w:color w:val="000000"/>
        </w:rPr>
        <w:t>BEAVERTON, Michigan – BMG, the world’s leading provider of forming,</w:t>
      </w:r>
      <w:r w:rsidR="00DB60F8">
        <w:rPr>
          <w:color w:val="000000"/>
        </w:rPr>
        <w:t xml:space="preserve"> tooling and automation solutions</w:t>
      </w:r>
      <w:r>
        <w:rPr>
          <w:color w:val="000000"/>
        </w:rPr>
        <w:t xml:space="preserve"> </w:t>
      </w:r>
      <w:r>
        <w:t>announces</w:t>
      </w:r>
      <w:r>
        <w:rPr>
          <w:color w:val="000000"/>
        </w:rPr>
        <w:t xml:space="preserve"> the QuadPro</w:t>
      </w:r>
      <w:r>
        <w:rPr>
          <w:color w:val="000000"/>
          <w:vertAlign w:val="superscript"/>
        </w:rPr>
        <w:t>TM</w:t>
      </w:r>
      <w:r>
        <w:rPr>
          <w:color w:val="000000"/>
        </w:rPr>
        <w:t xml:space="preserve"> paper former, which provides the highest p</w:t>
      </w:r>
      <w:r>
        <w:t>roduction output and lowest scrap rate in the industry by using a patent-pending, continuous forming process. This innovative system is the product of cooperation among</w:t>
      </w:r>
      <w:r w:rsidR="00F800D8">
        <w:t xml:space="preserve"> </w:t>
      </w:r>
      <w:r w:rsidR="00157D02">
        <w:t xml:space="preserve">three </w:t>
      </w:r>
      <w:r>
        <w:t>BMG</w:t>
      </w:r>
      <w:r w:rsidR="0018751B">
        <w:t xml:space="preserve"> </w:t>
      </w:r>
      <w:r w:rsidR="007D2FC3">
        <w:t>companies</w:t>
      </w:r>
      <w:r>
        <w:t xml:space="preserve">, </w:t>
      </w:r>
      <w:r w:rsidR="007D2FC3">
        <w:t>Brown Machine</w:t>
      </w:r>
      <w:r w:rsidR="00157D02">
        <w:t xml:space="preserve">, </w:t>
      </w:r>
      <w:r w:rsidR="007D2FC3">
        <w:t>Freeman Tooling</w:t>
      </w:r>
      <w:r w:rsidR="00157D02">
        <w:t xml:space="preserve"> and NAS </w:t>
      </w:r>
      <w:proofErr w:type="spellStart"/>
      <w:r w:rsidR="00157D02">
        <w:t>Nalle</w:t>
      </w:r>
      <w:proofErr w:type="spellEnd"/>
      <w:r w:rsidR="00157D02">
        <w:t xml:space="preserve"> Automation Systems</w:t>
      </w:r>
      <w:r w:rsidR="0018751B">
        <w:t xml:space="preserve">. </w:t>
      </w:r>
      <w:r>
        <w:t xml:space="preserve">These </w:t>
      </w:r>
      <w:r w:rsidR="007D2FC3">
        <w:t xml:space="preserve">companies </w:t>
      </w:r>
      <w:r>
        <w:t>brought together state-of-the-art technologies and processes to create a</w:t>
      </w:r>
      <w:r w:rsidR="0018751B">
        <w:t>n</w:t>
      </w:r>
      <w:r>
        <w:t xml:space="preserve"> </w:t>
      </w:r>
      <w:r w:rsidR="00F800D8">
        <w:t>innovative</w:t>
      </w:r>
      <w:r>
        <w:t xml:space="preserve"> turnkey paper form</w:t>
      </w:r>
      <w:r w:rsidR="00071AB4">
        <w:t>ing</w:t>
      </w:r>
      <w:r w:rsidR="00157D02">
        <w:t xml:space="preserve">, </w:t>
      </w:r>
      <w:r w:rsidR="007D2FC3">
        <w:t xml:space="preserve">tooling </w:t>
      </w:r>
      <w:r w:rsidR="00157D02">
        <w:t xml:space="preserve">and automation </w:t>
      </w:r>
      <w:r w:rsidR="00071AB4">
        <w:t xml:space="preserve">solution that </w:t>
      </w:r>
      <w:r w:rsidR="007D2FC3">
        <w:t>meet</w:t>
      </w:r>
      <w:r w:rsidR="00071AB4">
        <w:t>s</w:t>
      </w:r>
      <w:r w:rsidR="007D2FC3">
        <w:t xml:space="preserve"> industry demand</w:t>
      </w:r>
      <w:r>
        <w:t>.</w:t>
      </w:r>
    </w:p>
    <w:p w14:paraId="5F97FE7F" w14:textId="29292DD3" w:rsidR="00C403B9" w:rsidRDefault="00A16993">
      <w:r>
        <w:t xml:space="preserve">The </w:t>
      </w:r>
      <w:r w:rsidR="007600BF">
        <w:t>QuadPro</w:t>
      </w:r>
      <w:r w:rsidR="007600BF">
        <w:rPr>
          <w:vertAlign w:val="superscript"/>
        </w:rPr>
        <w:t>TM</w:t>
      </w:r>
      <w:r w:rsidR="007600BF">
        <w:t xml:space="preserve"> consistently outperforms the market leader in paper forming. </w:t>
      </w:r>
      <w:r w:rsidR="00C841D1">
        <w:t>W</w:t>
      </w:r>
      <w:r w:rsidR="007600BF">
        <w:t>hen compared to its competition, QuadPro</w:t>
      </w:r>
      <w:r w:rsidR="007600BF">
        <w:rPr>
          <w:vertAlign w:val="superscript"/>
        </w:rPr>
        <w:t>TM</w:t>
      </w:r>
      <w:r w:rsidR="007600BF">
        <w:t xml:space="preserve"> achieves up to 3.5 times as much product output, over 95% product yield, and under 5% product scrap. Moreover, it </w:t>
      </w:r>
      <w:r w:rsidR="00C841D1">
        <w:t xml:space="preserve">produces </w:t>
      </w:r>
      <w:r w:rsidR="007600BF">
        <w:t xml:space="preserve">higher quality </w:t>
      </w:r>
      <w:r w:rsidR="00C841D1">
        <w:t xml:space="preserve">products </w:t>
      </w:r>
      <w:r w:rsidR="007600BF">
        <w:t>with improved rigidity.</w:t>
      </w:r>
    </w:p>
    <w:p w14:paraId="650B2833" w14:textId="78705C49" w:rsidR="00C403B9" w:rsidRDefault="007600BF">
      <w:r>
        <w:t>One significant feature of the QuadPro</w:t>
      </w:r>
      <w:r>
        <w:rPr>
          <w:vertAlign w:val="superscript"/>
        </w:rPr>
        <w:t>TM</w:t>
      </w:r>
      <w:r>
        <w:t xml:space="preserve"> is its ability to </w:t>
      </w:r>
      <w:r w:rsidR="00C841D1" w:rsidRPr="00C841D1">
        <w:t xml:space="preserve">provide material scoring without cutting blanks </w:t>
      </w:r>
      <w:r w:rsidR="00C841D1">
        <w:t xml:space="preserve">while running </w:t>
      </w:r>
      <w:r>
        <w:t xml:space="preserve">printed or unprinted paper with automatic continuous decurling and splice detection, enabling easier operation. This means that no operator adjustments are needed, machine jams are drastically reduced, product quality is significantly improved, and machine operation is easier overall. </w:t>
      </w:r>
    </w:p>
    <w:p w14:paraId="00FF54C3" w14:textId="77777777" w:rsidR="0018751B" w:rsidRDefault="007600BF">
      <w:r>
        <w:t xml:space="preserve">The system’s automatic splice detection capability also allows it to bypass score and form stations, achieving a faster changeover and less scrap. Further, its servo-controlled score depth adjustment allows for easy on-screen adjustments stored in a recipe for recall, as well as on-the-fly adjustments that reduce downtime. This helps achieve consistent, ultraprecise score depth in increments of .0005 inches. </w:t>
      </w:r>
    </w:p>
    <w:p w14:paraId="6873BFD5" w14:textId="47AADD79" w:rsidR="00C403B9" w:rsidRDefault="0018751B">
      <w:r>
        <w:t>O</w:t>
      </w:r>
      <w:r w:rsidR="007600BF">
        <w:t xml:space="preserve">ther benefits of </w:t>
      </w:r>
      <w:r w:rsidR="00A16993">
        <w:t xml:space="preserve">the </w:t>
      </w:r>
      <w:r w:rsidR="007600BF">
        <w:t>QuadPro</w:t>
      </w:r>
      <w:r w:rsidR="007600BF">
        <w:rPr>
          <w:vertAlign w:val="superscript"/>
        </w:rPr>
        <w:t>TM</w:t>
      </w:r>
      <w:r w:rsidR="007600BF">
        <w:t xml:space="preserve"> include its ability to, to cut and form in place, and its automated product extractions, stacking, counting and conveyance. In addition to running printed and unprinted paper, the system can also form plates, bowls, and trays, allowing for a diverse set of products to be produced.</w:t>
      </w:r>
    </w:p>
    <w:p w14:paraId="3B934418" w14:textId="77777777" w:rsidR="00C403B9" w:rsidRDefault="007600BF">
      <w:pPr>
        <w:spacing w:after="200"/>
      </w:pPr>
      <w:r>
        <w:t xml:space="preserve">Visit </w:t>
      </w:r>
      <w:hyperlink r:id="rId8">
        <w:r>
          <w:rPr>
            <w:color w:val="0000FF"/>
            <w:u w:val="single"/>
          </w:rPr>
          <w:t>www.BMG-Solutions.com</w:t>
        </w:r>
      </w:hyperlink>
      <w:r>
        <w:t xml:space="preserve"> for more information.  </w:t>
      </w:r>
    </w:p>
    <w:p w14:paraId="24D647C3" w14:textId="77777777" w:rsidR="0018751B" w:rsidRDefault="0018751B">
      <w:pPr>
        <w:rPr>
          <w:rFonts w:cs="Times New Roman"/>
          <w:b/>
          <w:color w:val="000000"/>
        </w:rPr>
      </w:pPr>
      <w:r>
        <w:rPr>
          <w:rFonts w:cs="Times New Roman"/>
          <w:b/>
          <w:color w:val="000000"/>
        </w:rPr>
        <w:br w:type="page"/>
      </w:r>
    </w:p>
    <w:p w14:paraId="1BA80DE9" w14:textId="5E635C3C" w:rsidR="00C403B9" w:rsidRDefault="007600BF">
      <w:pPr>
        <w:pBdr>
          <w:top w:val="nil"/>
          <w:left w:val="nil"/>
          <w:bottom w:val="nil"/>
          <w:right w:val="nil"/>
          <w:between w:val="nil"/>
        </w:pBdr>
        <w:rPr>
          <w:rFonts w:cs="Times New Roman"/>
          <w:color w:val="000000"/>
        </w:rPr>
      </w:pPr>
      <w:r>
        <w:rPr>
          <w:rFonts w:cs="Times New Roman"/>
          <w:b/>
          <w:color w:val="000000"/>
        </w:rPr>
        <w:lastRenderedPageBreak/>
        <w:t xml:space="preserve">About BMG </w:t>
      </w:r>
    </w:p>
    <w:p w14:paraId="192A582C" w14:textId="77777777" w:rsidR="00C403B9" w:rsidRDefault="007600BF">
      <w:bookmarkStart w:id="0" w:name="_heading=h.gjdgxs" w:colFirst="0" w:colLast="0"/>
      <w:bookmarkEnd w:id="0"/>
      <w:r>
        <w:t xml:space="preserve">BMG in Beaverton, MI, is a global leader in thermoforming, tooling and automation with best-in-class quality and innovative product lines. It designs and manufactures a complete line of continuous thermoforming equipment, tooling, material handling and packaging automation, robotics, and related services including system upgrades, prototyping, process optimization, and technical support. Its equipment has been “Made in North America” for nearly 70 years, with systems operating in over 70 countries serving customers worldwide. Visit </w:t>
      </w:r>
      <w:hyperlink r:id="rId9">
        <w:r>
          <w:rPr>
            <w:color w:val="0000FF"/>
            <w:u w:val="single"/>
          </w:rPr>
          <w:t>www.BMG-Solutions.com</w:t>
        </w:r>
      </w:hyperlink>
      <w:r>
        <w:rPr>
          <w:color w:val="0000FF"/>
        </w:rPr>
        <w:t xml:space="preserve"> </w:t>
      </w:r>
      <w:r>
        <w:t>for more information.</w:t>
      </w:r>
    </w:p>
    <w:p w14:paraId="08855020" w14:textId="77777777" w:rsidR="00C403B9" w:rsidRDefault="00C403B9"/>
    <w:sectPr w:rsidR="00C403B9">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BB9C" w14:textId="77777777" w:rsidR="00404663" w:rsidRDefault="00404663">
      <w:pPr>
        <w:spacing w:after="0"/>
      </w:pPr>
      <w:r>
        <w:separator/>
      </w:r>
    </w:p>
  </w:endnote>
  <w:endnote w:type="continuationSeparator" w:id="0">
    <w:p w14:paraId="3592999D" w14:textId="77777777" w:rsidR="00404663" w:rsidRDefault="004046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4D85" w14:textId="77777777" w:rsidR="00404663" w:rsidRDefault="00404663">
      <w:pPr>
        <w:spacing w:after="0"/>
      </w:pPr>
      <w:r>
        <w:separator/>
      </w:r>
    </w:p>
  </w:footnote>
  <w:footnote w:type="continuationSeparator" w:id="0">
    <w:p w14:paraId="554203E8" w14:textId="77777777" w:rsidR="00404663" w:rsidRDefault="004046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80AF" w14:textId="77777777" w:rsidR="00C403B9" w:rsidRDefault="007600BF">
    <w:pPr>
      <w:pBdr>
        <w:top w:val="nil"/>
        <w:left w:val="nil"/>
        <w:bottom w:val="nil"/>
        <w:right w:val="nil"/>
        <w:between w:val="nil"/>
      </w:pBdr>
      <w:tabs>
        <w:tab w:val="center" w:pos="4680"/>
        <w:tab w:val="right" w:pos="9360"/>
      </w:tabs>
      <w:spacing w:after="0"/>
      <w:rPr>
        <w:rFonts w:cs="Times New Roman"/>
        <w:color w:val="000000"/>
      </w:rPr>
    </w:pPr>
    <w:r>
      <w:rPr>
        <w:rFonts w:cs="Times New Roman"/>
        <w:noProof/>
        <w:color w:val="000000"/>
      </w:rPr>
      <w:drawing>
        <wp:inline distT="0" distB="0" distL="0" distR="0" wp14:anchorId="6D8D4954" wp14:editId="60430217">
          <wp:extent cx="2151685" cy="75515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1685" cy="75515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B9"/>
    <w:rsid w:val="00065B81"/>
    <w:rsid w:val="00071AB4"/>
    <w:rsid w:val="00157D02"/>
    <w:rsid w:val="0018751B"/>
    <w:rsid w:val="00404663"/>
    <w:rsid w:val="007600BF"/>
    <w:rsid w:val="007D2FC3"/>
    <w:rsid w:val="00A16993"/>
    <w:rsid w:val="00AE2797"/>
    <w:rsid w:val="00C403B9"/>
    <w:rsid w:val="00C841D1"/>
    <w:rsid w:val="00DB60F8"/>
    <w:rsid w:val="00EE3E27"/>
    <w:rsid w:val="00F8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919B"/>
  <w15:docId w15:val="{4D02888F-18A0-43E4-8E3E-3C5ED753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9D3"/>
    <w:rPr>
      <w:rFonts w:cs="Calibri"/>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Default">
    <w:name w:val="Default"/>
    <w:rsid w:val="00EE4A6D"/>
    <w:pPr>
      <w:autoSpaceDE w:val="0"/>
      <w:autoSpaceDN w:val="0"/>
      <w:adjustRightInd w:val="0"/>
      <w:spacing w:after="0"/>
    </w:pPr>
    <w:rPr>
      <w:rFonts w:ascii="Arial" w:hAnsi="Arial" w:cs="Arial"/>
      <w:color w:val="000000"/>
    </w:rPr>
  </w:style>
  <w:style w:type="paragraph" w:styleId="Header">
    <w:name w:val="header"/>
    <w:basedOn w:val="Normal"/>
    <w:link w:val="HeaderChar"/>
    <w:uiPriority w:val="99"/>
    <w:unhideWhenUsed/>
    <w:rsid w:val="000C36BF"/>
    <w:pPr>
      <w:tabs>
        <w:tab w:val="center" w:pos="4680"/>
        <w:tab w:val="right" w:pos="9360"/>
      </w:tabs>
      <w:spacing w:after="0"/>
    </w:pPr>
  </w:style>
  <w:style w:type="character" w:customStyle="1" w:styleId="HeaderChar">
    <w:name w:val="Header Char"/>
    <w:basedOn w:val="DefaultParagraphFont"/>
    <w:link w:val="Header"/>
    <w:uiPriority w:val="99"/>
    <w:rsid w:val="000C36BF"/>
    <w:rPr>
      <w:rFonts w:ascii="Times New Roman" w:hAnsi="Times New Roman" w:cs="Calibri"/>
      <w:sz w:val="24"/>
    </w:rPr>
  </w:style>
  <w:style w:type="paragraph" w:styleId="Footer">
    <w:name w:val="footer"/>
    <w:basedOn w:val="Normal"/>
    <w:link w:val="FooterChar"/>
    <w:uiPriority w:val="99"/>
    <w:unhideWhenUsed/>
    <w:rsid w:val="000C36BF"/>
    <w:pPr>
      <w:tabs>
        <w:tab w:val="center" w:pos="4680"/>
        <w:tab w:val="right" w:pos="9360"/>
      </w:tabs>
      <w:spacing w:after="0"/>
    </w:pPr>
  </w:style>
  <w:style w:type="character" w:customStyle="1" w:styleId="FooterChar">
    <w:name w:val="Footer Char"/>
    <w:basedOn w:val="DefaultParagraphFont"/>
    <w:link w:val="Footer"/>
    <w:uiPriority w:val="99"/>
    <w:rsid w:val="000C36BF"/>
    <w:rPr>
      <w:rFonts w:ascii="Times New Roman" w:hAnsi="Times New Roman" w:cs="Calibri"/>
      <w:sz w:val="24"/>
    </w:rPr>
  </w:style>
  <w:style w:type="paragraph" w:styleId="NoSpacing">
    <w:name w:val="No Spacing"/>
    <w:uiPriority w:val="1"/>
    <w:qFormat/>
    <w:rsid w:val="000C36BF"/>
    <w:pPr>
      <w:spacing w:after="0"/>
    </w:pPr>
  </w:style>
  <w:style w:type="paragraph" w:customStyle="1" w:styleId="Normal1">
    <w:name w:val="Normal1"/>
    <w:rsid w:val="000C36BF"/>
    <w:rPr>
      <w:color w:val="000000"/>
    </w:rPr>
  </w:style>
  <w:style w:type="character" w:styleId="CommentReference">
    <w:name w:val="annotation reference"/>
    <w:basedOn w:val="DefaultParagraphFont"/>
    <w:uiPriority w:val="99"/>
    <w:semiHidden/>
    <w:unhideWhenUsed/>
    <w:rsid w:val="001549BE"/>
    <w:rPr>
      <w:sz w:val="16"/>
      <w:szCs w:val="16"/>
    </w:rPr>
  </w:style>
  <w:style w:type="paragraph" w:styleId="CommentText">
    <w:name w:val="annotation text"/>
    <w:basedOn w:val="Normal"/>
    <w:link w:val="CommentTextChar"/>
    <w:uiPriority w:val="99"/>
    <w:semiHidden/>
    <w:unhideWhenUsed/>
    <w:rsid w:val="001549BE"/>
    <w:rPr>
      <w:sz w:val="20"/>
      <w:szCs w:val="20"/>
    </w:rPr>
  </w:style>
  <w:style w:type="character" w:customStyle="1" w:styleId="CommentTextChar">
    <w:name w:val="Comment Text Char"/>
    <w:basedOn w:val="DefaultParagraphFont"/>
    <w:link w:val="CommentText"/>
    <w:uiPriority w:val="99"/>
    <w:semiHidden/>
    <w:rsid w:val="001549BE"/>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1549BE"/>
    <w:rPr>
      <w:b/>
      <w:bCs/>
    </w:rPr>
  </w:style>
  <w:style w:type="character" w:customStyle="1" w:styleId="CommentSubjectChar">
    <w:name w:val="Comment Subject Char"/>
    <w:basedOn w:val="CommentTextChar"/>
    <w:link w:val="CommentSubject"/>
    <w:uiPriority w:val="99"/>
    <w:semiHidden/>
    <w:rsid w:val="001549BE"/>
    <w:rPr>
      <w:rFonts w:ascii="Times New Roman" w:hAnsi="Times New Roman" w:cs="Calibri"/>
      <w:b/>
      <w:bCs/>
      <w:sz w:val="20"/>
      <w:szCs w:val="20"/>
    </w:rPr>
  </w:style>
  <w:style w:type="paragraph" w:styleId="BalloonText">
    <w:name w:val="Balloon Text"/>
    <w:basedOn w:val="Normal"/>
    <w:link w:val="BalloonTextChar"/>
    <w:uiPriority w:val="99"/>
    <w:semiHidden/>
    <w:unhideWhenUsed/>
    <w:rsid w:val="001549B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9BE"/>
    <w:rPr>
      <w:rFonts w:ascii="Segoe UI" w:hAnsi="Segoe UI" w:cs="Segoe UI"/>
      <w:sz w:val="18"/>
      <w:szCs w:val="18"/>
    </w:rPr>
  </w:style>
  <w:style w:type="character" w:styleId="Hyperlink">
    <w:name w:val="Hyperlink"/>
    <w:basedOn w:val="DefaultParagraphFont"/>
    <w:uiPriority w:val="99"/>
    <w:unhideWhenUsed/>
    <w:rsid w:val="007E5008"/>
    <w:rPr>
      <w:color w:val="0000FF"/>
      <w:u w:val="single"/>
    </w:rPr>
  </w:style>
  <w:style w:type="character" w:styleId="Strong">
    <w:name w:val="Strong"/>
    <w:basedOn w:val="DefaultParagraphFont"/>
    <w:uiPriority w:val="22"/>
    <w:qFormat/>
    <w:rsid w:val="00AD43C0"/>
    <w:rPr>
      <w:b/>
      <w:bCs/>
    </w:rPr>
  </w:style>
  <w:style w:type="paragraph" w:styleId="NormalWeb">
    <w:name w:val="Normal (Web)"/>
    <w:basedOn w:val="Normal"/>
    <w:uiPriority w:val="99"/>
    <w:semiHidden/>
    <w:unhideWhenUsed/>
    <w:rsid w:val="00D5775C"/>
    <w:pPr>
      <w:spacing w:before="100" w:beforeAutospacing="1" w:after="100" w:afterAutospacing="1"/>
    </w:pPr>
    <w:rPr>
      <w:rFonts w:cs="Times New Roman"/>
      <w:lang w:val="en-CA" w:eastAsia="en-CA"/>
    </w:rPr>
  </w:style>
  <w:style w:type="character" w:styleId="UnresolvedMention">
    <w:name w:val="Unresolved Mention"/>
    <w:basedOn w:val="DefaultParagraphFont"/>
    <w:uiPriority w:val="99"/>
    <w:semiHidden/>
    <w:unhideWhenUsed/>
    <w:rsid w:val="00F602C0"/>
    <w:rPr>
      <w:color w:val="605E5C"/>
      <w:shd w:val="clear" w:color="auto" w:fill="E1DFDD"/>
    </w:rPr>
  </w:style>
  <w:style w:type="paragraph" w:styleId="Revision">
    <w:name w:val="Revision"/>
    <w:hidden/>
    <w:uiPriority w:val="99"/>
    <w:semiHidden/>
    <w:rsid w:val="00732BFB"/>
    <w:pPr>
      <w:spacing w:after="0"/>
    </w:pPr>
    <w:rPr>
      <w:rFonts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mg-solutions.com" TargetMode="External"/><Relationship Id="rId3" Type="http://schemas.openxmlformats.org/officeDocument/2006/relationships/settings" Target="settings.xml"/><Relationship Id="rId7" Type="http://schemas.openxmlformats.org/officeDocument/2006/relationships/hyperlink" Target="mailto:kristin.nugent@mgr1.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mg-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3JoZcX66XalAz4MnaNhsHKowvA==">AMUW2mVrXioqGs6QoOrOHK4bdlVBwTeRkGZ2e5f2YOj4HDKRxtZUEsThh2KZrqVL8yWdnh73DISE0I8g7BmyU7PCyx6heNT/KSuczYGdPRocIJAUtYvY8VprSW2Ptwe9m0AUwSEFPh4J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Jacobson</dc:creator>
  <cp:lastModifiedBy>Paul Phillips</cp:lastModifiedBy>
  <cp:revision>2</cp:revision>
  <dcterms:created xsi:type="dcterms:W3CDTF">2022-06-07T17:19:00Z</dcterms:created>
  <dcterms:modified xsi:type="dcterms:W3CDTF">2022-06-07T17:19:00Z</dcterms:modified>
</cp:coreProperties>
</file>