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0876A" w14:textId="158B43B3" w:rsidR="00BB3699" w:rsidRPr="0049147A" w:rsidRDefault="007C3221" w:rsidP="0049147A">
      <w:pPr>
        <w:spacing w:before="240" w:after="240"/>
        <w:jc w:val="center"/>
        <w:rPr>
          <w:rFonts w:ascii="Calibri" w:eastAsia="Calibri Light" w:hAnsi="Calibri" w:cs="Calibri"/>
          <w:b/>
          <w:bCs/>
          <w:lang w:val="en-IN"/>
        </w:rPr>
      </w:pPr>
      <w:r w:rsidRPr="0049147A">
        <w:rPr>
          <w:rFonts w:ascii="Calibri" w:eastAsia="Calibri Light" w:hAnsi="Calibri" w:cs="Calibri"/>
          <w:b/>
          <w:bCs/>
          <w:lang w:val="en-IN"/>
        </w:rPr>
        <w:t>Huhtamaki India and Embassy of Finland host Think Circle</w:t>
      </w:r>
      <w:r w:rsidR="005B54CE">
        <w:rPr>
          <w:rFonts w:ascii="Calibri" w:eastAsia="Calibri Light" w:hAnsi="Calibri" w:cs="Calibri"/>
          <w:b/>
          <w:bCs/>
          <w:lang w:val="en-IN"/>
        </w:rPr>
        <w:t xml:space="preserve">’s </w:t>
      </w:r>
      <w:r w:rsidR="005B54CE" w:rsidRPr="0049147A">
        <w:rPr>
          <w:rFonts w:ascii="Calibri" w:eastAsia="Calibri Light" w:hAnsi="Calibri" w:cs="Calibri"/>
          <w:b/>
          <w:bCs/>
          <w:lang w:val="en-IN"/>
        </w:rPr>
        <w:t>2nd edition</w:t>
      </w:r>
      <w:r w:rsidR="004A572B">
        <w:rPr>
          <w:rFonts w:ascii="Calibri" w:eastAsia="Calibri Light" w:hAnsi="Calibri" w:cs="Calibri"/>
          <w:b/>
          <w:bCs/>
          <w:lang w:val="en-IN"/>
        </w:rPr>
        <w:t>; a</w:t>
      </w:r>
      <w:r w:rsidRPr="0049147A">
        <w:rPr>
          <w:rFonts w:ascii="Calibri" w:eastAsia="Calibri Light" w:hAnsi="Calibri" w:cs="Calibri"/>
          <w:b/>
          <w:bCs/>
          <w:lang w:val="en-IN"/>
        </w:rPr>
        <w:t>s part of CII-India Plastics Pact's (IPP) Initiative presented game-changing</w:t>
      </w:r>
      <w:r w:rsidR="009A06CF">
        <w:rPr>
          <w:rFonts w:ascii="Calibri" w:eastAsia="Calibri Light" w:hAnsi="Calibri" w:cs="Calibri"/>
          <w:b/>
          <w:bCs/>
          <w:lang w:val="en-IN"/>
        </w:rPr>
        <w:t xml:space="preserve"> ‘</w:t>
      </w:r>
      <w:r w:rsidRPr="0049147A">
        <w:rPr>
          <w:rFonts w:ascii="Calibri" w:eastAsia="Calibri Light" w:hAnsi="Calibri" w:cs="Calibri"/>
          <w:b/>
          <w:bCs/>
          <w:lang w:val="en-IN"/>
        </w:rPr>
        <w:t>Design for Recyclability Guidelines for Films &amp; Flexible Packaging</w:t>
      </w:r>
      <w:r w:rsidR="004A572B">
        <w:rPr>
          <w:rFonts w:ascii="Calibri" w:eastAsia="Calibri Light" w:hAnsi="Calibri" w:cs="Calibri"/>
          <w:b/>
          <w:bCs/>
          <w:lang w:val="en-IN"/>
        </w:rPr>
        <w:t>’</w:t>
      </w:r>
    </w:p>
    <w:p w14:paraId="5F9B5643" w14:textId="0AD364EE" w:rsidR="00BB3699" w:rsidRPr="0049147A" w:rsidRDefault="00BB3699" w:rsidP="0049147A">
      <w:pPr>
        <w:spacing w:before="240" w:after="240"/>
        <w:jc w:val="center"/>
        <w:rPr>
          <w:rFonts w:ascii="Calibri" w:eastAsia="Calibri Light" w:hAnsi="Calibri" w:cs="Calibri"/>
          <w:i/>
          <w:iCs/>
        </w:rPr>
      </w:pPr>
      <w:r w:rsidRPr="0049147A">
        <w:rPr>
          <w:rFonts w:ascii="Calibri" w:eastAsia="Calibri Light" w:hAnsi="Calibri" w:cs="Calibri"/>
          <w:i/>
          <w:iCs/>
        </w:rPr>
        <w:t xml:space="preserve">~In </w:t>
      </w:r>
      <w:r w:rsidR="005B54CE">
        <w:rPr>
          <w:rFonts w:ascii="Calibri" w:eastAsia="Calibri Light" w:hAnsi="Calibri" w:cs="Calibri"/>
          <w:i/>
          <w:iCs/>
        </w:rPr>
        <w:t>the</w:t>
      </w:r>
      <w:r w:rsidRPr="0049147A">
        <w:rPr>
          <w:rFonts w:ascii="Calibri" w:eastAsia="Calibri Light" w:hAnsi="Calibri" w:cs="Calibri"/>
          <w:i/>
          <w:iCs/>
        </w:rPr>
        <w:t xml:space="preserve"> 2</w:t>
      </w:r>
      <w:r w:rsidRPr="0049147A">
        <w:rPr>
          <w:rFonts w:ascii="Calibri" w:eastAsia="Calibri Light" w:hAnsi="Calibri" w:cs="Calibri"/>
          <w:i/>
          <w:iCs/>
          <w:vertAlign w:val="superscript"/>
        </w:rPr>
        <w:t>nd</w:t>
      </w:r>
      <w:r w:rsidRPr="0049147A">
        <w:rPr>
          <w:rFonts w:ascii="Calibri" w:eastAsia="Calibri Light" w:hAnsi="Calibri" w:cs="Calibri"/>
          <w:i/>
          <w:iCs/>
        </w:rPr>
        <w:t xml:space="preserve"> edition, the new guidelines aim to </w:t>
      </w:r>
      <w:r w:rsidR="00BB1FBA" w:rsidRPr="0049147A">
        <w:rPr>
          <w:rFonts w:ascii="Calibri" w:eastAsia="Calibri Light" w:hAnsi="Calibri" w:cs="Calibri"/>
          <w:i/>
          <w:iCs/>
        </w:rPr>
        <w:t xml:space="preserve">increase awareness and </w:t>
      </w:r>
      <w:r w:rsidRPr="0049147A">
        <w:rPr>
          <w:rFonts w:ascii="Calibri" w:eastAsia="Calibri Light" w:hAnsi="Calibri" w:cs="Calibri"/>
          <w:i/>
          <w:iCs/>
        </w:rPr>
        <w:t>overcome recycling challenges in flexible packaging by streamlining materials, reducing waste, and enhancing circularity~</w:t>
      </w:r>
    </w:p>
    <w:p w14:paraId="14107C1C" w14:textId="02AFF9FF" w:rsidR="00AE5655" w:rsidRPr="0049147A" w:rsidRDefault="00AE5655" w:rsidP="0049147A">
      <w:pPr>
        <w:spacing w:before="240" w:after="240"/>
        <w:jc w:val="both"/>
        <w:rPr>
          <w:rFonts w:ascii="Calibri" w:eastAsia="Calibri Light" w:hAnsi="Calibri" w:cs="Calibri"/>
        </w:rPr>
      </w:pPr>
      <w:r w:rsidRPr="0049147A">
        <w:rPr>
          <w:rFonts w:ascii="Calibri" w:eastAsia="Calibri Light" w:hAnsi="Calibri" w:cs="Calibri"/>
          <w:b/>
          <w:bCs/>
        </w:rPr>
        <w:t>New Delhi, January 10, 2025:</w:t>
      </w:r>
      <w:r w:rsidRPr="0049147A">
        <w:rPr>
          <w:rFonts w:ascii="Calibri" w:eastAsia="Calibri Light" w:hAnsi="Calibri" w:cs="Calibri"/>
        </w:rPr>
        <w:t xml:space="preserve"> Huhtamaki India, a leading provider of primary consumer packaging and decorative labelling solutions, and part of Huhtamaki Oyj, a Finland based global food packaging company, hosted the 2</w:t>
      </w:r>
      <w:r w:rsidRPr="0049147A">
        <w:rPr>
          <w:rFonts w:ascii="Calibri" w:eastAsia="Calibri Light" w:hAnsi="Calibri" w:cs="Calibri"/>
          <w:vertAlign w:val="superscript"/>
        </w:rPr>
        <w:t>nd</w:t>
      </w:r>
      <w:r w:rsidRPr="0049147A">
        <w:rPr>
          <w:rFonts w:ascii="Calibri" w:eastAsia="Calibri Light" w:hAnsi="Calibri" w:cs="Calibri"/>
        </w:rPr>
        <w:t xml:space="preserve"> edition of Think Circle at Embassy of Finland in New Delhi. The event, organized in partnership with the Embassy of Finland, </w:t>
      </w:r>
      <w:r w:rsidR="00BB1FBA" w:rsidRPr="0049147A">
        <w:rPr>
          <w:rFonts w:ascii="Calibri" w:eastAsia="Calibri Light" w:hAnsi="Calibri" w:cs="Calibri"/>
        </w:rPr>
        <w:t xml:space="preserve">and knowledge partner Confederation of Indian Industry (CII) </w:t>
      </w:r>
      <w:r w:rsidRPr="0049147A">
        <w:rPr>
          <w:rFonts w:ascii="Calibri" w:eastAsia="Calibri Light" w:hAnsi="Calibri" w:cs="Calibri"/>
        </w:rPr>
        <w:t>kicked off with an exclusive</w:t>
      </w:r>
      <w:r w:rsidR="00BB1FBA" w:rsidRPr="0049147A">
        <w:rPr>
          <w:rFonts w:ascii="Calibri" w:eastAsia="Calibri Light" w:hAnsi="Calibri" w:cs="Calibri"/>
        </w:rPr>
        <w:t>,</w:t>
      </w:r>
      <w:r w:rsidRPr="0049147A">
        <w:rPr>
          <w:rFonts w:ascii="Calibri" w:eastAsia="Calibri Light" w:hAnsi="Calibri" w:cs="Calibri"/>
        </w:rPr>
        <w:t xml:space="preserve"> closed-door roundtable and featured a presentation of the </w:t>
      </w:r>
      <w:r w:rsidR="00BB1FBA" w:rsidRPr="0049147A">
        <w:rPr>
          <w:rFonts w:ascii="Calibri" w:eastAsia="Calibri Light" w:hAnsi="Calibri" w:cs="Calibri"/>
        </w:rPr>
        <w:t xml:space="preserve">new </w:t>
      </w:r>
      <w:r w:rsidRPr="0049147A">
        <w:rPr>
          <w:rFonts w:ascii="Calibri" w:eastAsia="Calibri Light" w:hAnsi="Calibri" w:cs="Calibri"/>
        </w:rPr>
        <w:t>'Design for Recycling Guidance for Films and Flexible Packaging.' These guidelines, developed and launched by the CII</w:t>
      </w:r>
      <w:r w:rsidR="00BB1FBA" w:rsidRPr="0049147A">
        <w:rPr>
          <w:rFonts w:ascii="Calibri" w:eastAsia="Calibri Light" w:hAnsi="Calibri" w:cs="Calibri"/>
        </w:rPr>
        <w:t>-India Plastics Pact’s (IPP) initiative</w:t>
      </w:r>
      <w:r w:rsidRPr="0049147A">
        <w:rPr>
          <w:rFonts w:ascii="Calibri" w:eastAsia="Calibri Light" w:hAnsi="Calibri" w:cs="Calibri"/>
        </w:rPr>
        <w:t xml:space="preserve"> in December 2024, mark a pivotal moment in advancing a circular economy for flexible packaging in India. </w:t>
      </w:r>
    </w:p>
    <w:p w14:paraId="57760CFF" w14:textId="24E5D4CD" w:rsidR="00AE5655" w:rsidRPr="0049147A" w:rsidRDefault="00AE5655" w:rsidP="0049147A">
      <w:pPr>
        <w:spacing w:before="240" w:after="240"/>
        <w:jc w:val="both"/>
        <w:rPr>
          <w:rFonts w:ascii="Calibri" w:eastAsia="Calibri Light" w:hAnsi="Calibri" w:cs="Calibri"/>
        </w:rPr>
      </w:pPr>
      <w:r w:rsidRPr="0049147A">
        <w:rPr>
          <w:rFonts w:ascii="Calibri" w:eastAsia="Calibri Light" w:hAnsi="Calibri" w:cs="Calibri"/>
        </w:rPr>
        <w:t>The event witnessed participation from Ministry of Environment, Forest and Climate Change (MoEFCC)</w:t>
      </w:r>
      <w:r w:rsidRPr="00371525">
        <w:rPr>
          <w:rFonts w:ascii="Calibri" w:eastAsia="Calibri Light" w:hAnsi="Calibri" w:cs="Calibri"/>
        </w:rPr>
        <w:t>, and</w:t>
      </w:r>
      <w:r w:rsidRPr="0049147A">
        <w:rPr>
          <w:rFonts w:ascii="Calibri" w:eastAsia="Calibri Light" w:hAnsi="Calibri" w:cs="Calibri"/>
        </w:rPr>
        <w:t xml:space="preserve"> other leading industry players, think tanks, policymakers, and innovators, highlighting the untapped opportunities in revolutionizing India's packaging ecosystem. </w:t>
      </w:r>
    </w:p>
    <w:p w14:paraId="6D8B9EFF" w14:textId="5868287C" w:rsidR="001F6338" w:rsidRPr="0049147A" w:rsidRDefault="00973F77" w:rsidP="0049147A">
      <w:pPr>
        <w:spacing w:before="240" w:after="240"/>
        <w:jc w:val="both"/>
        <w:rPr>
          <w:rFonts w:ascii="Calibri" w:eastAsia="Calibri Light" w:hAnsi="Calibri" w:cs="Calibri"/>
        </w:rPr>
      </w:pPr>
      <w:r w:rsidRPr="0049147A">
        <w:rPr>
          <w:rFonts w:ascii="Calibri" w:eastAsia="Calibri Light" w:hAnsi="Calibri" w:cs="Calibri"/>
        </w:rPr>
        <w:t xml:space="preserve">As part of the event, a panel discussion </w:t>
      </w:r>
      <w:r w:rsidR="001F6338" w:rsidRPr="0049147A">
        <w:rPr>
          <w:rFonts w:ascii="Calibri" w:eastAsia="Calibri Light" w:hAnsi="Calibri" w:cs="Calibri"/>
        </w:rPr>
        <w:t xml:space="preserve">titled </w:t>
      </w:r>
      <w:r w:rsidR="001F6338" w:rsidRPr="0049147A">
        <w:rPr>
          <w:rFonts w:ascii="Calibri" w:eastAsia="Calibri Light" w:hAnsi="Calibri" w:cs="Calibri"/>
          <w:b/>
          <w:bCs/>
        </w:rPr>
        <w:t>“Redefining the circularity of flexible packaging in India</w:t>
      </w:r>
      <w:r w:rsidR="001F6338" w:rsidRPr="0049147A">
        <w:rPr>
          <w:rFonts w:ascii="Calibri" w:eastAsia="Calibri Light" w:hAnsi="Calibri" w:cs="Calibri"/>
        </w:rPr>
        <w:t>,” featured an esteemed lineup of panelists, including</w:t>
      </w:r>
      <w:r w:rsidR="00E20304" w:rsidRPr="0049147A">
        <w:rPr>
          <w:rFonts w:ascii="Calibri" w:eastAsia="Calibri Light" w:hAnsi="Calibri" w:cs="Calibri"/>
        </w:rPr>
        <w:t xml:space="preserve"> Chinmaya Dandekar</w:t>
      </w:r>
      <w:r w:rsidR="001F6338" w:rsidRPr="0049147A">
        <w:rPr>
          <w:rFonts w:ascii="Calibri" w:eastAsia="Calibri Light" w:hAnsi="Calibri" w:cs="Calibri"/>
        </w:rPr>
        <w:t xml:space="preserve">, </w:t>
      </w:r>
      <w:r w:rsidR="00E20304" w:rsidRPr="0049147A">
        <w:rPr>
          <w:rFonts w:ascii="Calibri" w:eastAsia="Calibri Light" w:hAnsi="Calibri" w:cs="Calibri"/>
        </w:rPr>
        <w:t>G</w:t>
      </w:r>
      <w:r w:rsidR="00374509" w:rsidRPr="0049147A">
        <w:rPr>
          <w:rFonts w:ascii="Calibri" w:eastAsia="Calibri Light" w:hAnsi="Calibri" w:cs="Calibri"/>
        </w:rPr>
        <w:t xml:space="preserve">M – Packaging and </w:t>
      </w:r>
      <w:r w:rsidR="00D4557F">
        <w:rPr>
          <w:rFonts w:ascii="Calibri" w:eastAsia="Calibri Light" w:hAnsi="Calibri" w:cs="Calibri"/>
        </w:rPr>
        <w:t>S</w:t>
      </w:r>
      <w:r w:rsidR="00374509" w:rsidRPr="0049147A">
        <w:rPr>
          <w:rFonts w:ascii="Calibri" w:eastAsia="Calibri Light" w:hAnsi="Calibri" w:cs="Calibri"/>
        </w:rPr>
        <w:t>ustainability</w:t>
      </w:r>
      <w:r w:rsidR="00E20304" w:rsidRPr="0049147A">
        <w:rPr>
          <w:rFonts w:ascii="Calibri" w:eastAsia="Calibri Light" w:hAnsi="Calibri" w:cs="Calibri"/>
        </w:rPr>
        <w:t>, Godrej Consumer</w:t>
      </w:r>
      <w:r w:rsidR="00876815">
        <w:rPr>
          <w:rFonts w:ascii="Calibri" w:eastAsia="Calibri Light" w:hAnsi="Calibri" w:cs="Calibri"/>
        </w:rPr>
        <w:t xml:space="preserve"> Products</w:t>
      </w:r>
      <w:r w:rsidR="00E20304" w:rsidRPr="0049147A">
        <w:rPr>
          <w:rFonts w:ascii="Calibri" w:eastAsia="Calibri Light" w:hAnsi="Calibri" w:cs="Calibri"/>
        </w:rPr>
        <w:t xml:space="preserve"> Ltd.</w:t>
      </w:r>
      <w:r w:rsidR="0091108D" w:rsidRPr="0049147A">
        <w:rPr>
          <w:rFonts w:ascii="Calibri" w:eastAsia="Calibri Light" w:hAnsi="Calibri" w:cs="Calibri"/>
        </w:rPr>
        <w:t>,</w:t>
      </w:r>
      <w:r w:rsidR="00E20304" w:rsidRPr="0049147A">
        <w:rPr>
          <w:rFonts w:ascii="Calibri" w:eastAsia="Calibri Light" w:hAnsi="Calibri" w:cs="Calibri"/>
        </w:rPr>
        <w:t xml:space="preserve"> </w:t>
      </w:r>
      <w:r w:rsidR="001F6338" w:rsidRPr="0049147A">
        <w:rPr>
          <w:rFonts w:ascii="Calibri" w:eastAsia="Calibri Light" w:hAnsi="Calibri" w:cs="Calibri"/>
        </w:rPr>
        <w:t>Rashi Agarwal,</w:t>
      </w:r>
      <w:r w:rsidR="00E20304" w:rsidRPr="0049147A">
        <w:rPr>
          <w:rFonts w:ascii="Calibri" w:eastAsia="Calibri Light" w:hAnsi="Calibri" w:cs="Calibri"/>
        </w:rPr>
        <w:t xml:space="preserve"> </w:t>
      </w:r>
      <w:r w:rsidR="0091108D" w:rsidRPr="0049147A">
        <w:rPr>
          <w:rFonts w:ascii="Calibri" w:eastAsia="Calibri Light" w:hAnsi="Calibri" w:cs="Calibri"/>
        </w:rPr>
        <w:t xml:space="preserve">Chief Business Officer, Banyan Nation, </w:t>
      </w:r>
      <w:r w:rsidR="00E20304" w:rsidRPr="0049147A">
        <w:rPr>
          <w:rFonts w:ascii="Calibri" w:eastAsia="Calibri Light" w:hAnsi="Calibri" w:cs="Calibri"/>
        </w:rPr>
        <w:t xml:space="preserve">Vishal Poojara, </w:t>
      </w:r>
      <w:r w:rsidR="00412CA5" w:rsidRPr="0049147A">
        <w:rPr>
          <w:rFonts w:ascii="Calibri" w:eastAsia="Calibri Light" w:hAnsi="Calibri" w:cs="Calibri"/>
        </w:rPr>
        <w:t xml:space="preserve">Procurement and </w:t>
      </w:r>
      <w:r w:rsidR="004C6E75" w:rsidRPr="0049147A">
        <w:rPr>
          <w:rFonts w:ascii="Calibri" w:eastAsia="Calibri Light" w:hAnsi="Calibri" w:cs="Calibri"/>
        </w:rPr>
        <w:t>P</w:t>
      </w:r>
      <w:r w:rsidR="00412CA5" w:rsidRPr="0049147A">
        <w:rPr>
          <w:rFonts w:ascii="Calibri" w:eastAsia="Calibri Light" w:hAnsi="Calibri" w:cs="Calibri"/>
        </w:rPr>
        <w:t xml:space="preserve">ackaging </w:t>
      </w:r>
      <w:r w:rsidR="004C6E75" w:rsidRPr="0049147A">
        <w:rPr>
          <w:rFonts w:ascii="Calibri" w:eastAsia="Calibri Light" w:hAnsi="Calibri" w:cs="Calibri"/>
        </w:rPr>
        <w:t>S</w:t>
      </w:r>
      <w:r w:rsidR="00412CA5" w:rsidRPr="0049147A">
        <w:rPr>
          <w:rFonts w:ascii="Calibri" w:eastAsia="Calibri Light" w:hAnsi="Calibri" w:cs="Calibri"/>
        </w:rPr>
        <w:t>ustainability, ASEAN region</w:t>
      </w:r>
      <w:r w:rsidR="004C6E75" w:rsidRPr="0049147A">
        <w:rPr>
          <w:rFonts w:ascii="Calibri" w:eastAsia="Calibri Light" w:hAnsi="Calibri" w:cs="Calibri"/>
        </w:rPr>
        <w:t xml:space="preserve">, </w:t>
      </w:r>
      <w:r w:rsidR="00E20304" w:rsidRPr="0049147A">
        <w:rPr>
          <w:rFonts w:ascii="Calibri" w:eastAsia="Calibri Light" w:hAnsi="Calibri" w:cs="Calibri"/>
        </w:rPr>
        <w:t xml:space="preserve">Mondelez India, Sanjay Gupta, </w:t>
      </w:r>
      <w:r w:rsidR="004C6E75" w:rsidRPr="0049147A">
        <w:rPr>
          <w:rFonts w:ascii="Calibri" w:eastAsia="Calibri Light" w:hAnsi="Calibri" w:cs="Calibri"/>
        </w:rPr>
        <w:t>Head of Packaging</w:t>
      </w:r>
      <w:r w:rsidR="00E20304" w:rsidRPr="0049147A">
        <w:rPr>
          <w:rFonts w:ascii="Calibri" w:eastAsia="Calibri Light" w:hAnsi="Calibri" w:cs="Calibri"/>
        </w:rPr>
        <w:t>, DS Group,</w:t>
      </w:r>
      <w:r w:rsidR="001F6338" w:rsidRPr="0049147A">
        <w:rPr>
          <w:rFonts w:ascii="Calibri" w:eastAsia="Calibri Light" w:hAnsi="Calibri" w:cs="Calibri"/>
        </w:rPr>
        <w:t xml:space="preserve"> </w:t>
      </w:r>
      <w:r w:rsidR="00A62ED4" w:rsidRPr="0049147A">
        <w:rPr>
          <w:rFonts w:ascii="Calibri" w:eastAsia="Calibri Light" w:hAnsi="Calibri" w:cs="Calibri"/>
        </w:rPr>
        <w:t xml:space="preserve">Snigdha Berry, Corporate Affairs, </w:t>
      </w:r>
      <w:r w:rsidR="001F6338" w:rsidRPr="0049147A">
        <w:rPr>
          <w:rFonts w:ascii="Calibri" w:eastAsia="Calibri Light" w:hAnsi="Calibri" w:cs="Calibri"/>
        </w:rPr>
        <w:t xml:space="preserve">Nestlé; and Dhananjay Salunkhe, Managing Director of Huhtamaki India. The session </w:t>
      </w:r>
      <w:r w:rsidR="00E20304" w:rsidRPr="0049147A">
        <w:rPr>
          <w:rFonts w:ascii="Calibri" w:eastAsia="Calibri Light" w:hAnsi="Calibri" w:cs="Calibri"/>
        </w:rPr>
        <w:t xml:space="preserve">was </w:t>
      </w:r>
      <w:r w:rsidR="001F6338" w:rsidRPr="0049147A">
        <w:rPr>
          <w:rFonts w:ascii="Calibri" w:eastAsia="Calibri Light" w:hAnsi="Calibri" w:cs="Calibri"/>
        </w:rPr>
        <w:t>moderated by Ruturaj Kamthekar, Vice President, Strategic Business Development and Marketing, Flexible Packaging at Huhtamaki.</w:t>
      </w:r>
    </w:p>
    <w:p w14:paraId="74AF15C1" w14:textId="77777777" w:rsidR="00144BF8" w:rsidRPr="0049147A" w:rsidRDefault="00144BF8" w:rsidP="0049147A">
      <w:pPr>
        <w:spacing w:before="240" w:after="240"/>
        <w:jc w:val="both"/>
        <w:rPr>
          <w:rFonts w:ascii="Calibri" w:eastAsia="Calibri" w:hAnsi="Calibri" w:cs="Calibri"/>
        </w:rPr>
      </w:pPr>
      <w:r w:rsidRPr="0049147A">
        <w:rPr>
          <w:rFonts w:ascii="Calibri" w:eastAsia="Calibri" w:hAnsi="Calibri" w:cs="Calibri"/>
        </w:rPr>
        <w:t xml:space="preserve">The presentation of design guidelines was one of the landmark moments of the event. Flexible packaging dominates India’s plastic usage, accounting for 73% of all plastic packaging. Further, the market is projected to grow to USD 12.72 billion, with a CAGR of nearly 11% from 2021-2025. Its widespread application spans essential categories, including 93% of food products, 84% of personal care items (units sold), and 98% of homecare related products. However, the packaging sector faces significant hurdles in recyclability due to the widespread use of multilayered, non-recyclable materials. The newly introduced guidelines provide technical and feasible inputs to organizations, supporting them in transitioning to recyclable flexible packaging. These guidelines aim to </w:t>
      </w:r>
      <w:bookmarkStart w:id="0" w:name="_Hlk186817218"/>
      <w:r w:rsidRPr="0049147A">
        <w:rPr>
          <w:rFonts w:ascii="Calibri" w:eastAsia="Calibri" w:hAnsi="Calibri" w:cs="Calibri"/>
        </w:rPr>
        <w:t>increase awareness</w:t>
      </w:r>
      <w:bookmarkEnd w:id="0"/>
      <w:r w:rsidRPr="0049147A">
        <w:rPr>
          <w:rFonts w:ascii="Calibri" w:eastAsia="Calibri" w:hAnsi="Calibri" w:cs="Calibri"/>
        </w:rPr>
        <w:t xml:space="preserve"> and promote the use of mono-material designs, restricting harmful pigments like carbon black, and advocating for recyclable barrier layers.</w:t>
      </w:r>
    </w:p>
    <w:p w14:paraId="1336B6FA" w14:textId="77777777" w:rsidR="00281A77" w:rsidRPr="0049147A" w:rsidRDefault="00281A77" w:rsidP="0049147A">
      <w:pPr>
        <w:spacing w:before="240" w:after="240"/>
        <w:jc w:val="both"/>
        <w:rPr>
          <w:rFonts w:ascii="Calibri" w:eastAsia="Calibri Light" w:hAnsi="Calibri" w:cs="Calibri"/>
        </w:rPr>
      </w:pPr>
    </w:p>
    <w:p w14:paraId="32D4DDCD" w14:textId="77777777" w:rsidR="00281A77" w:rsidRPr="0049147A" w:rsidRDefault="00281A77" w:rsidP="0049147A">
      <w:pPr>
        <w:spacing w:before="240" w:after="240"/>
        <w:jc w:val="both"/>
        <w:rPr>
          <w:rFonts w:ascii="Calibri" w:eastAsia="Calibri Light" w:hAnsi="Calibri" w:cs="Calibri"/>
        </w:rPr>
      </w:pPr>
    </w:p>
    <w:p w14:paraId="73EB26A9" w14:textId="7E537728" w:rsidR="00EB4E35" w:rsidRPr="0049147A" w:rsidRDefault="00741C25" w:rsidP="0049147A">
      <w:pPr>
        <w:spacing w:before="240" w:after="240"/>
        <w:jc w:val="both"/>
        <w:rPr>
          <w:rFonts w:ascii="Calibri" w:eastAsia="Calibri Light" w:hAnsi="Calibri" w:cs="Calibri"/>
          <w:i/>
          <w:iCs/>
        </w:rPr>
      </w:pPr>
      <w:r w:rsidRPr="0049147A">
        <w:rPr>
          <w:rFonts w:ascii="Calibri" w:eastAsia="Calibri Light" w:hAnsi="Calibri" w:cs="Calibri"/>
        </w:rPr>
        <w:lastRenderedPageBreak/>
        <w:t>Commenting on th</w:t>
      </w:r>
      <w:r w:rsidR="00281A77" w:rsidRPr="0049147A">
        <w:rPr>
          <w:rFonts w:ascii="Calibri" w:eastAsia="Calibri Light" w:hAnsi="Calibri" w:cs="Calibri"/>
        </w:rPr>
        <w:t>e event</w:t>
      </w:r>
      <w:r w:rsidRPr="0049147A">
        <w:rPr>
          <w:rFonts w:ascii="Calibri" w:eastAsia="Calibri Light" w:hAnsi="Calibri" w:cs="Calibri"/>
        </w:rPr>
        <w:t xml:space="preserve">, </w:t>
      </w:r>
      <w:r w:rsidRPr="0049147A">
        <w:rPr>
          <w:rFonts w:ascii="Calibri" w:eastAsia="Calibri Light" w:hAnsi="Calibri" w:cs="Calibri"/>
          <w:b/>
          <w:bCs/>
        </w:rPr>
        <w:t xml:space="preserve">Dhananjay Salunkhe, Managing Director at Huhtamaki India </w:t>
      </w:r>
      <w:r w:rsidRPr="0049147A">
        <w:rPr>
          <w:rFonts w:ascii="Calibri" w:eastAsia="Calibri Light" w:hAnsi="Calibri" w:cs="Calibri"/>
        </w:rPr>
        <w:t>said,</w:t>
      </w:r>
      <w:r w:rsidRPr="0049147A">
        <w:rPr>
          <w:rFonts w:ascii="Calibri" w:eastAsia="Calibri Light" w:hAnsi="Calibri" w:cs="Calibri"/>
          <w:b/>
          <w:bCs/>
        </w:rPr>
        <w:t xml:space="preserve"> </w:t>
      </w:r>
      <w:r w:rsidRPr="0049147A">
        <w:rPr>
          <w:rFonts w:ascii="Calibri" w:eastAsia="Calibri Light" w:hAnsi="Calibri" w:cs="Calibri"/>
          <w:i/>
          <w:iCs/>
        </w:rPr>
        <w:t>“</w:t>
      </w:r>
      <w:r w:rsidR="00EE480D" w:rsidRPr="0049147A">
        <w:rPr>
          <w:rFonts w:ascii="Calibri" w:eastAsia="Calibri Light" w:hAnsi="Calibri" w:cs="Calibri"/>
          <w:i/>
          <w:iCs/>
        </w:rPr>
        <w:t xml:space="preserve">We are </w:t>
      </w:r>
      <w:r w:rsidR="00F92921" w:rsidRPr="0049147A">
        <w:rPr>
          <w:rFonts w:ascii="Calibri" w:eastAsia="Calibri Light" w:hAnsi="Calibri" w:cs="Calibri"/>
          <w:i/>
          <w:iCs/>
        </w:rPr>
        <w:t>proud to</w:t>
      </w:r>
      <w:r w:rsidR="00917D9A" w:rsidRPr="0049147A">
        <w:rPr>
          <w:rFonts w:ascii="Calibri" w:eastAsia="Calibri Light" w:hAnsi="Calibri" w:cs="Calibri"/>
          <w:i/>
          <w:iCs/>
        </w:rPr>
        <w:t xml:space="preserve"> </w:t>
      </w:r>
      <w:r w:rsidR="00EB4E35" w:rsidRPr="0049147A">
        <w:rPr>
          <w:rFonts w:ascii="Calibri" w:eastAsia="Calibri Light" w:hAnsi="Calibri" w:cs="Calibri"/>
          <w:i/>
          <w:iCs/>
        </w:rPr>
        <w:t xml:space="preserve">host the </w:t>
      </w:r>
      <w:r w:rsidR="006F581A" w:rsidRPr="0049147A">
        <w:rPr>
          <w:rFonts w:ascii="Calibri" w:eastAsia="Calibri Light" w:hAnsi="Calibri" w:cs="Calibri"/>
          <w:i/>
          <w:iCs/>
        </w:rPr>
        <w:t>presentation</w:t>
      </w:r>
      <w:r w:rsidR="00EB4E35" w:rsidRPr="0049147A">
        <w:rPr>
          <w:rFonts w:ascii="Calibri" w:eastAsia="Calibri Light" w:hAnsi="Calibri" w:cs="Calibri"/>
          <w:i/>
          <w:iCs/>
        </w:rPr>
        <w:t xml:space="preserve"> of </w:t>
      </w:r>
      <w:r w:rsidR="00994502" w:rsidRPr="0049147A">
        <w:rPr>
          <w:rFonts w:ascii="Calibri" w:eastAsia="Calibri Light" w:hAnsi="Calibri" w:cs="Calibri"/>
          <w:i/>
          <w:iCs/>
        </w:rPr>
        <w:t>these design guidelines for flexible packaging</w:t>
      </w:r>
      <w:r w:rsidR="009E1ABB" w:rsidRPr="0049147A">
        <w:rPr>
          <w:rFonts w:ascii="Calibri" w:eastAsia="Calibri Light" w:hAnsi="Calibri" w:cs="Calibri"/>
          <w:i/>
          <w:iCs/>
        </w:rPr>
        <w:t xml:space="preserve"> in India.</w:t>
      </w:r>
      <w:r w:rsidR="00CC1425" w:rsidRPr="0049147A">
        <w:rPr>
          <w:rFonts w:ascii="Calibri" w:eastAsia="Calibri Light" w:hAnsi="Calibri" w:cs="Calibri"/>
          <w:i/>
          <w:iCs/>
        </w:rPr>
        <w:t xml:space="preserve"> </w:t>
      </w:r>
      <w:r w:rsidR="0003686B" w:rsidRPr="0049147A">
        <w:rPr>
          <w:rFonts w:ascii="Calibri" w:eastAsia="Calibri Light" w:hAnsi="Calibri" w:cs="Calibri"/>
          <w:i/>
          <w:iCs/>
        </w:rPr>
        <w:t>The country</w:t>
      </w:r>
      <w:r w:rsidR="000A0580" w:rsidRPr="0049147A">
        <w:rPr>
          <w:rFonts w:ascii="Calibri" w:eastAsia="Calibri Light" w:hAnsi="Calibri" w:cs="Calibri"/>
          <w:i/>
          <w:iCs/>
        </w:rPr>
        <w:t xml:space="preserve"> faces</w:t>
      </w:r>
      <w:r w:rsidR="00146033" w:rsidRPr="0049147A">
        <w:rPr>
          <w:rFonts w:ascii="Calibri" w:eastAsia="Calibri Light" w:hAnsi="Calibri" w:cs="Calibri"/>
          <w:i/>
          <w:iCs/>
        </w:rPr>
        <w:t xml:space="preserve"> </w:t>
      </w:r>
      <w:r w:rsidR="00725FE6" w:rsidRPr="0049147A">
        <w:rPr>
          <w:rFonts w:ascii="Calibri" w:eastAsia="Calibri Light" w:hAnsi="Calibri" w:cs="Calibri"/>
          <w:i/>
          <w:iCs/>
        </w:rPr>
        <w:t>challenges</w:t>
      </w:r>
      <w:r w:rsidR="004A4B38" w:rsidRPr="0049147A">
        <w:rPr>
          <w:rFonts w:ascii="Calibri" w:eastAsia="Calibri Light" w:hAnsi="Calibri" w:cs="Calibri"/>
          <w:i/>
          <w:iCs/>
        </w:rPr>
        <w:t xml:space="preserve"> </w:t>
      </w:r>
      <w:r w:rsidR="00630D21" w:rsidRPr="0049147A">
        <w:rPr>
          <w:rFonts w:ascii="Calibri" w:eastAsia="Calibri Light" w:hAnsi="Calibri" w:cs="Calibri"/>
          <w:i/>
          <w:iCs/>
        </w:rPr>
        <w:t>with</w:t>
      </w:r>
      <w:r w:rsidR="004A4B38" w:rsidRPr="0049147A">
        <w:rPr>
          <w:rFonts w:ascii="Calibri" w:eastAsia="Calibri Light" w:hAnsi="Calibri" w:cs="Calibri"/>
          <w:i/>
          <w:iCs/>
        </w:rPr>
        <w:t xml:space="preserve"> effective plastic waste management and </w:t>
      </w:r>
      <w:r w:rsidR="5B7C061A" w:rsidRPr="0049147A">
        <w:rPr>
          <w:rFonts w:ascii="Calibri" w:eastAsia="Calibri Light" w:hAnsi="Calibri" w:cs="Calibri"/>
          <w:i/>
          <w:iCs/>
        </w:rPr>
        <w:t>is at a critical juncture in redefining its pa</w:t>
      </w:r>
      <w:r w:rsidR="00146033" w:rsidRPr="0049147A">
        <w:rPr>
          <w:rFonts w:ascii="Calibri" w:eastAsia="Calibri Light" w:hAnsi="Calibri" w:cs="Calibri"/>
          <w:i/>
          <w:iCs/>
        </w:rPr>
        <w:t>c</w:t>
      </w:r>
      <w:r w:rsidR="5B7C061A" w:rsidRPr="0049147A">
        <w:rPr>
          <w:rFonts w:ascii="Calibri" w:eastAsia="Calibri Light" w:hAnsi="Calibri" w:cs="Calibri"/>
          <w:i/>
          <w:iCs/>
        </w:rPr>
        <w:t xml:space="preserve">kaging practices. </w:t>
      </w:r>
      <w:r w:rsidR="00EB4E35" w:rsidRPr="0049147A">
        <w:rPr>
          <w:rFonts w:ascii="Calibri" w:eastAsia="Calibri Light" w:hAnsi="Calibri" w:cs="Calibri"/>
          <w:i/>
          <w:iCs/>
        </w:rPr>
        <w:t xml:space="preserve">These guidelines are a crucial step toward creating a circular economy by ensuring flexible packaging is designed for recyclability. At Huhtamaki, we are committed to collaborating with partners to raise awareness and support the widespread adoption of recyclable packaging, contributing to a more circular </w:t>
      </w:r>
      <w:r w:rsidR="00972AC4" w:rsidRPr="0049147A">
        <w:rPr>
          <w:rFonts w:ascii="Calibri" w:eastAsia="Calibri Light" w:hAnsi="Calibri" w:cs="Calibri"/>
          <w:i/>
          <w:iCs/>
        </w:rPr>
        <w:t>future.”</w:t>
      </w:r>
    </w:p>
    <w:p w14:paraId="3ED5B508" w14:textId="65790AE7" w:rsidR="5D5F0D65" w:rsidRPr="0049147A" w:rsidRDefault="76DE8AA5" w:rsidP="0049147A">
      <w:pPr>
        <w:spacing w:before="240" w:after="240"/>
        <w:jc w:val="both"/>
        <w:rPr>
          <w:rFonts w:ascii="Calibri" w:eastAsia="Calibri Light" w:hAnsi="Calibri" w:cs="Calibri"/>
          <w:i/>
          <w:iCs/>
        </w:rPr>
      </w:pPr>
      <w:r w:rsidRPr="0049147A">
        <w:rPr>
          <w:rFonts w:ascii="Calibri" w:eastAsia="Calibri Light" w:hAnsi="Calibri" w:cs="Calibri"/>
          <w:b/>
          <w:bCs/>
          <w:i/>
          <w:iCs/>
          <w:u w:val="single"/>
        </w:rPr>
        <w:t xml:space="preserve">Summary of </w:t>
      </w:r>
      <w:r w:rsidR="00767160" w:rsidRPr="0049147A">
        <w:rPr>
          <w:rFonts w:ascii="Calibri" w:eastAsia="Calibri Light" w:hAnsi="Calibri" w:cs="Calibri"/>
          <w:b/>
          <w:bCs/>
          <w:i/>
          <w:iCs/>
          <w:u w:val="single"/>
        </w:rPr>
        <w:t>recyclability</w:t>
      </w:r>
      <w:r w:rsidRPr="0049147A">
        <w:rPr>
          <w:rFonts w:ascii="Calibri" w:eastAsia="Calibri Light" w:hAnsi="Calibri" w:cs="Calibri"/>
          <w:b/>
          <w:bCs/>
          <w:i/>
          <w:iCs/>
          <w:u w:val="single"/>
        </w:rPr>
        <w:t xml:space="preserve"> guidelines for films and flexible packaging </w:t>
      </w:r>
      <w:r w:rsidR="00E778D9" w:rsidRPr="0049147A">
        <w:rPr>
          <w:rFonts w:ascii="Calibri" w:eastAsia="Calibri Light" w:hAnsi="Calibri" w:cs="Calibri"/>
          <w:b/>
          <w:bCs/>
          <w:i/>
          <w:iCs/>
          <w:u w:val="single"/>
        </w:rPr>
        <w:t xml:space="preserve"> </w:t>
      </w:r>
    </w:p>
    <w:p w14:paraId="51E37F8C" w14:textId="5B93FCD1" w:rsidR="5C8791D3" w:rsidRPr="0049147A" w:rsidRDefault="5C8791D3" w:rsidP="0049147A">
      <w:pPr>
        <w:pStyle w:val="ListParagraph"/>
        <w:numPr>
          <w:ilvl w:val="0"/>
          <w:numId w:val="3"/>
        </w:numPr>
        <w:spacing w:before="240" w:after="240"/>
        <w:jc w:val="both"/>
        <w:rPr>
          <w:rFonts w:ascii="Calibri" w:eastAsia="Calibri" w:hAnsi="Calibri" w:cs="Calibri"/>
        </w:rPr>
      </w:pPr>
      <w:commentRangeStart w:id="1"/>
      <w:r w:rsidRPr="0049147A">
        <w:rPr>
          <w:rFonts w:ascii="Calibri" w:eastAsia="Calibri" w:hAnsi="Calibri" w:cs="Calibri"/>
          <w:b/>
          <w:bCs/>
        </w:rPr>
        <w:t>Mono-material Designs:</w:t>
      </w:r>
      <w:r w:rsidRPr="0049147A">
        <w:rPr>
          <w:rFonts w:ascii="Calibri" w:eastAsia="Calibri" w:hAnsi="Calibri" w:cs="Calibri"/>
        </w:rPr>
        <w:t xml:space="preserve"> Use a single dominant polymer (e.g., PE or PP) for the base packaging material, with a purity level of 90% or more. Secondary</w:t>
      </w:r>
      <w:r w:rsidR="00D27E6F">
        <w:rPr>
          <w:rFonts w:ascii="Calibri" w:eastAsia="Calibri" w:hAnsi="Calibri" w:cs="Calibri"/>
        </w:rPr>
        <w:t xml:space="preserve"> materials</w:t>
      </w:r>
      <w:r w:rsidRPr="0049147A">
        <w:rPr>
          <w:rFonts w:ascii="Calibri" w:eastAsia="Calibri" w:hAnsi="Calibri" w:cs="Calibri"/>
        </w:rPr>
        <w:t xml:space="preserve">, if unavoidable, should not exceed </w:t>
      </w:r>
      <w:r w:rsidR="009760D5">
        <w:rPr>
          <w:rFonts w:ascii="Calibri" w:eastAsia="Calibri" w:hAnsi="Calibri" w:cs="Calibri"/>
        </w:rPr>
        <w:t>5</w:t>
      </w:r>
      <w:r w:rsidRPr="0049147A">
        <w:rPr>
          <w:rFonts w:ascii="Calibri" w:eastAsia="Calibri" w:hAnsi="Calibri" w:cs="Calibri"/>
        </w:rPr>
        <w:t>%</w:t>
      </w:r>
      <w:r w:rsidR="009760D5">
        <w:rPr>
          <w:rFonts w:ascii="Calibri" w:eastAsia="Calibri" w:hAnsi="Calibri" w:cs="Calibri"/>
        </w:rPr>
        <w:t xml:space="preserve"> individually</w:t>
      </w:r>
      <w:r w:rsidRPr="0049147A">
        <w:rPr>
          <w:rFonts w:ascii="Calibri" w:eastAsia="Calibri" w:hAnsi="Calibri" w:cs="Calibri"/>
        </w:rPr>
        <w:t xml:space="preserve"> of the total structure to ensure compatibility with recycling streams.</w:t>
      </w:r>
    </w:p>
    <w:p w14:paraId="47E62B0B" w14:textId="22F5DB42" w:rsidR="7695D439" w:rsidRPr="0049147A" w:rsidRDefault="5C8791D3" w:rsidP="0049147A">
      <w:pPr>
        <w:pStyle w:val="ListParagraph"/>
        <w:numPr>
          <w:ilvl w:val="0"/>
          <w:numId w:val="3"/>
        </w:numPr>
        <w:spacing w:before="240" w:after="240"/>
        <w:jc w:val="both"/>
        <w:rPr>
          <w:rFonts w:ascii="Calibri" w:eastAsia="Calibri" w:hAnsi="Calibri" w:cs="Calibri"/>
        </w:rPr>
      </w:pPr>
      <w:r w:rsidRPr="0049147A">
        <w:rPr>
          <w:rFonts w:ascii="Calibri" w:eastAsia="Calibri" w:hAnsi="Calibri" w:cs="Calibri"/>
          <w:b/>
        </w:rPr>
        <w:t xml:space="preserve">Reduction of Problematic Pigments: </w:t>
      </w:r>
      <w:r w:rsidRPr="0049147A">
        <w:rPr>
          <w:rFonts w:ascii="Calibri" w:eastAsia="Calibri" w:hAnsi="Calibri" w:cs="Calibri"/>
        </w:rPr>
        <w:t xml:space="preserve">Avoid the use of carbon black and other dark pigments that interfere with sorting technologies. </w:t>
      </w:r>
      <w:r w:rsidR="00067059" w:rsidRPr="00067059">
        <w:rPr>
          <w:rFonts w:ascii="Calibri" w:eastAsia="Calibri" w:hAnsi="Calibri" w:cs="Calibri"/>
        </w:rPr>
        <w:t xml:space="preserve">Dark pigments are acceptable for packaging if they do not contain carbon black. </w:t>
      </w:r>
      <w:r w:rsidRPr="0049147A">
        <w:rPr>
          <w:rFonts w:ascii="Calibri" w:eastAsia="Calibri" w:hAnsi="Calibri" w:cs="Calibri"/>
        </w:rPr>
        <w:t xml:space="preserve">Instead, opt for </w:t>
      </w:r>
      <w:r w:rsidR="00802B10">
        <w:rPr>
          <w:rFonts w:ascii="Calibri" w:eastAsia="Calibri" w:hAnsi="Calibri" w:cs="Calibri"/>
        </w:rPr>
        <w:t>c</w:t>
      </w:r>
      <w:r w:rsidR="00802B10" w:rsidRPr="00802B10">
        <w:rPr>
          <w:rFonts w:ascii="Calibri" w:eastAsia="Calibri" w:hAnsi="Calibri" w:cs="Calibri"/>
        </w:rPr>
        <w:t>olourless, white colour, or paler colours</w:t>
      </w:r>
      <w:r w:rsidRPr="0049147A">
        <w:rPr>
          <w:rFonts w:ascii="Calibri" w:eastAsia="Calibri" w:hAnsi="Calibri" w:cs="Calibri"/>
        </w:rPr>
        <w:t>, which are preferred by recyclers and increase the material's value in the recycling market.</w:t>
      </w:r>
    </w:p>
    <w:p w14:paraId="6999206D" w14:textId="55C1107D" w:rsidR="7695D439" w:rsidRPr="004A0AA1" w:rsidRDefault="5C8791D3" w:rsidP="0049147A">
      <w:pPr>
        <w:pStyle w:val="ListParagraph"/>
        <w:numPr>
          <w:ilvl w:val="0"/>
          <w:numId w:val="3"/>
        </w:numPr>
        <w:spacing w:before="240" w:after="240"/>
        <w:jc w:val="both"/>
        <w:rPr>
          <w:rFonts w:ascii="Calibri" w:eastAsia="Calibri" w:hAnsi="Calibri" w:cs="Calibri"/>
        </w:rPr>
      </w:pPr>
      <w:r w:rsidRPr="004A0AA1">
        <w:rPr>
          <w:rFonts w:ascii="Calibri" w:eastAsia="Calibri" w:hAnsi="Calibri" w:cs="Calibri"/>
          <w:b/>
        </w:rPr>
        <w:t xml:space="preserve">Optimized Barrier Layers: </w:t>
      </w:r>
      <w:r w:rsidRPr="004A0AA1">
        <w:rPr>
          <w:rFonts w:ascii="Calibri" w:eastAsia="Calibri" w:hAnsi="Calibri" w:cs="Calibri"/>
        </w:rPr>
        <w:t xml:space="preserve">Use barrier materials that are recyclable and do not exceed 5% of the total packaging weight. Acceptable materials include EVOH </w:t>
      </w:r>
      <w:r w:rsidR="00E11717" w:rsidRPr="004A0AA1">
        <w:rPr>
          <w:rFonts w:ascii="Calibri" w:eastAsia="Calibri" w:hAnsi="Calibri" w:cs="Calibri"/>
        </w:rPr>
        <w:t>or EVA</w:t>
      </w:r>
      <w:r w:rsidRPr="004A0AA1">
        <w:rPr>
          <w:rFonts w:ascii="Calibri" w:eastAsia="Calibri" w:hAnsi="Calibri" w:cs="Calibri"/>
        </w:rPr>
        <w:t>. Avoid problematic layers like PVC, metallized PET, and aluminum foils, which complicate recycling.</w:t>
      </w:r>
    </w:p>
    <w:p w14:paraId="32B8F95E" w14:textId="1FB8B483" w:rsidR="7695D439" w:rsidRPr="004A0AA1" w:rsidRDefault="5C8791D3" w:rsidP="0049147A">
      <w:pPr>
        <w:pStyle w:val="ListParagraph"/>
        <w:numPr>
          <w:ilvl w:val="0"/>
          <w:numId w:val="3"/>
        </w:numPr>
        <w:spacing w:before="240" w:after="240"/>
        <w:jc w:val="both"/>
        <w:rPr>
          <w:rFonts w:ascii="Calibri" w:eastAsia="Calibri" w:hAnsi="Calibri" w:cs="Calibri"/>
        </w:rPr>
      </w:pPr>
      <w:r w:rsidRPr="004A0AA1">
        <w:rPr>
          <w:rFonts w:ascii="Calibri" w:eastAsia="Calibri" w:hAnsi="Calibri" w:cs="Calibri"/>
          <w:b/>
          <w:bCs/>
        </w:rPr>
        <w:t>Adhesive Restrictions:</w:t>
      </w:r>
      <w:r w:rsidRPr="004A0AA1">
        <w:rPr>
          <w:rFonts w:ascii="Calibri" w:eastAsia="Calibri" w:hAnsi="Calibri" w:cs="Calibri"/>
        </w:rPr>
        <w:t xml:space="preserve"> </w:t>
      </w:r>
      <w:r w:rsidR="77C14DD8" w:rsidRPr="004A0AA1">
        <w:rPr>
          <w:rFonts w:ascii="Calibri" w:eastAsia="Calibri" w:hAnsi="Calibri" w:cs="Calibri"/>
        </w:rPr>
        <w:t>L</w:t>
      </w:r>
      <w:r w:rsidRPr="004A0AA1">
        <w:rPr>
          <w:rFonts w:ascii="Calibri" w:eastAsia="Calibri" w:hAnsi="Calibri" w:cs="Calibri"/>
        </w:rPr>
        <w:t>imit adhesive use to less than</w:t>
      </w:r>
      <w:r w:rsidR="009F1213" w:rsidRPr="004A0AA1">
        <w:rPr>
          <w:rFonts w:ascii="Calibri" w:eastAsia="Calibri" w:hAnsi="Calibri" w:cs="Calibri"/>
        </w:rPr>
        <w:t xml:space="preserve"> 5</w:t>
      </w:r>
      <w:r w:rsidRPr="004A0AA1">
        <w:rPr>
          <w:rFonts w:ascii="Calibri" w:eastAsia="Calibri" w:hAnsi="Calibri" w:cs="Calibri"/>
        </w:rPr>
        <w:t>% of the total pack weight</w:t>
      </w:r>
      <w:r w:rsidR="00BD3440" w:rsidRPr="004A0AA1">
        <w:rPr>
          <w:rFonts w:ascii="Calibri" w:eastAsia="Calibri" w:hAnsi="Calibri" w:cs="Calibri"/>
        </w:rPr>
        <w:t>.</w:t>
      </w:r>
      <w:r w:rsidRPr="004A0AA1">
        <w:rPr>
          <w:rFonts w:ascii="Calibri" w:eastAsia="Calibri" w:hAnsi="Calibri" w:cs="Calibri"/>
        </w:rPr>
        <w:t xml:space="preserve"> Choose adhesives that are </w:t>
      </w:r>
      <w:r w:rsidR="69463B0E" w:rsidRPr="004A0AA1">
        <w:rPr>
          <w:rFonts w:ascii="Calibri" w:eastAsia="Calibri" w:hAnsi="Calibri" w:cs="Calibri"/>
        </w:rPr>
        <w:t>compatible</w:t>
      </w:r>
      <w:r w:rsidRPr="004A0AA1">
        <w:rPr>
          <w:rFonts w:ascii="Calibri" w:eastAsia="Calibri" w:hAnsi="Calibri" w:cs="Calibri"/>
        </w:rPr>
        <w:t xml:space="preserve"> </w:t>
      </w:r>
      <w:commentRangeEnd w:id="1"/>
      <w:r w:rsidRPr="004A0AA1">
        <w:rPr>
          <w:rStyle w:val="CommentReference"/>
          <w:rFonts w:ascii="Calibri" w:hAnsi="Calibri" w:cs="Calibri"/>
          <w:sz w:val="22"/>
          <w:szCs w:val="22"/>
        </w:rPr>
        <w:commentReference w:id="1"/>
      </w:r>
      <w:r w:rsidRPr="004A0AA1">
        <w:rPr>
          <w:rFonts w:ascii="Calibri" w:eastAsia="Calibri" w:hAnsi="Calibri" w:cs="Calibri"/>
        </w:rPr>
        <w:t>with recycling processes</w:t>
      </w:r>
      <w:r w:rsidR="00F5297B" w:rsidRPr="004A0AA1">
        <w:rPr>
          <w:rFonts w:ascii="Calibri" w:eastAsia="Calibri" w:hAnsi="Calibri" w:cs="Calibri"/>
        </w:rPr>
        <w:t>.</w:t>
      </w:r>
      <w:r w:rsidRPr="004A0AA1">
        <w:rPr>
          <w:rFonts w:ascii="Calibri" w:eastAsia="Calibri" w:hAnsi="Calibri" w:cs="Calibri"/>
        </w:rPr>
        <w:t xml:space="preserve"> </w:t>
      </w:r>
      <w:r w:rsidR="00F5297B" w:rsidRPr="004A0AA1">
        <w:rPr>
          <w:rFonts w:ascii="Calibri" w:eastAsia="Calibri" w:hAnsi="Calibri" w:cs="Calibri"/>
        </w:rPr>
        <w:t>Slip additives, anti-block additives, and tackifiers are commonly used in flexible packaging</w:t>
      </w:r>
      <w:r w:rsidR="00AF2CC0" w:rsidRPr="004A0AA1">
        <w:rPr>
          <w:rFonts w:ascii="Calibri" w:eastAsia="Calibri" w:hAnsi="Calibri" w:cs="Calibri"/>
        </w:rPr>
        <w:t>, that do not increase the product density.</w:t>
      </w:r>
    </w:p>
    <w:p w14:paraId="1C5DC0AC" w14:textId="60A29239" w:rsidR="7695D439" w:rsidRPr="004A0AA1" w:rsidRDefault="5C8791D3" w:rsidP="0049147A">
      <w:pPr>
        <w:pStyle w:val="ListParagraph"/>
        <w:numPr>
          <w:ilvl w:val="0"/>
          <w:numId w:val="3"/>
        </w:numPr>
        <w:spacing w:before="240" w:after="240"/>
        <w:jc w:val="both"/>
        <w:rPr>
          <w:rFonts w:ascii="Calibri" w:eastAsia="Calibri" w:hAnsi="Calibri" w:cs="Calibri"/>
        </w:rPr>
      </w:pPr>
      <w:r w:rsidRPr="004A0AA1">
        <w:rPr>
          <w:rFonts w:ascii="Calibri" w:eastAsia="Calibri" w:hAnsi="Calibri" w:cs="Calibri"/>
          <w:b/>
        </w:rPr>
        <w:t xml:space="preserve">Minimized Use of Inks: </w:t>
      </w:r>
      <w:r w:rsidRPr="004A0AA1">
        <w:rPr>
          <w:rFonts w:ascii="Calibri" w:eastAsia="Calibri" w:hAnsi="Calibri" w:cs="Calibri"/>
        </w:rPr>
        <w:t xml:space="preserve">Restrict ink coverage to no more than </w:t>
      </w:r>
      <w:r w:rsidR="00FE588D" w:rsidRPr="004A0AA1">
        <w:rPr>
          <w:rFonts w:ascii="Calibri" w:eastAsia="Calibri" w:hAnsi="Calibri" w:cs="Calibri"/>
        </w:rPr>
        <w:t>5</w:t>
      </w:r>
      <w:r w:rsidRPr="004A0AA1">
        <w:rPr>
          <w:rFonts w:ascii="Calibri" w:eastAsia="Calibri" w:hAnsi="Calibri" w:cs="Calibri"/>
        </w:rPr>
        <w:t xml:space="preserve">% of the </w:t>
      </w:r>
      <w:r w:rsidR="00FC11DB" w:rsidRPr="004A0AA1">
        <w:rPr>
          <w:rFonts w:ascii="Calibri" w:eastAsia="Calibri" w:hAnsi="Calibri" w:cs="Calibri"/>
        </w:rPr>
        <w:t>total pack weight</w:t>
      </w:r>
      <w:r w:rsidRPr="004A0AA1">
        <w:rPr>
          <w:rFonts w:ascii="Calibri" w:eastAsia="Calibri" w:hAnsi="Calibri" w:cs="Calibri"/>
        </w:rPr>
        <w:t>. Use water-</w:t>
      </w:r>
      <w:r w:rsidR="00FC11DB" w:rsidRPr="004A0AA1">
        <w:rPr>
          <w:rFonts w:ascii="Calibri" w:eastAsia="Calibri" w:hAnsi="Calibri" w:cs="Calibri"/>
        </w:rPr>
        <w:t>soluble</w:t>
      </w:r>
      <w:r w:rsidRPr="004A0AA1">
        <w:rPr>
          <w:rFonts w:ascii="Calibri" w:eastAsia="Calibri" w:hAnsi="Calibri" w:cs="Calibri"/>
        </w:rPr>
        <w:t xml:space="preserve"> inks</w:t>
      </w:r>
      <w:r w:rsidR="005751BF" w:rsidRPr="004A0AA1">
        <w:rPr>
          <w:rFonts w:ascii="Calibri" w:eastAsia="Calibri" w:hAnsi="Calibri" w:cs="Calibri"/>
        </w:rPr>
        <w:t xml:space="preserve"> or Solvent-based non-transferable inks</w:t>
      </w:r>
      <w:r w:rsidRPr="004A0AA1">
        <w:rPr>
          <w:rFonts w:ascii="Calibri" w:eastAsia="Calibri" w:hAnsi="Calibri" w:cs="Calibri"/>
        </w:rPr>
        <w:t xml:space="preserve"> instead of </w:t>
      </w:r>
      <w:r w:rsidR="005751BF" w:rsidRPr="004A0AA1">
        <w:rPr>
          <w:rFonts w:ascii="Calibri" w:eastAsia="Calibri" w:hAnsi="Calibri" w:cs="Calibri"/>
        </w:rPr>
        <w:t>inks containing heavy metals and PVC binders</w:t>
      </w:r>
      <w:r w:rsidR="00145D42" w:rsidRPr="004A0AA1">
        <w:rPr>
          <w:rFonts w:ascii="Calibri" w:eastAsia="Calibri" w:hAnsi="Calibri" w:cs="Calibri"/>
        </w:rPr>
        <w:t xml:space="preserve"> or inks that bleed in dye washes.</w:t>
      </w:r>
    </w:p>
    <w:p w14:paraId="07029CB3" w14:textId="4D20A081" w:rsidR="00EA02F2" w:rsidRPr="00250A8F" w:rsidRDefault="5C8791D3" w:rsidP="00DA17E2">
      <w:pPr>
        <w:pStyle w:val="ListParagraph"/>
        <w:numPr>
          <w:ilvl w:val="0"/>
          <w:numId w:val="3"/>
        </w:numPr>
        <w:spacing w:before="240" w:after="240"/>
        <w:jc w:val="both"/>
        <w:rPr>
          <w:rFonts w:ascii="Calibri" w:eastAsia="Calibri" w:hAnsi="Calibri" w:cs="Calibri"/>
          <w:bCs/>
        </w:rPr>
      </w:pPr>
      <w:r w:rsidRPr="004A0AA1">
        <w:rPr>
          <w:rFonts w:ascii="Calibri" w:eastAsia="Calibri" w:hAnsi="Calibri" w:cs="Calibri"/>
          <w:b/>
        </w:rPr>
        <w:t xml:space="preserve">Labeling for Compatibility: </w:t>
      </w:r>
      <w:r w:rsidRPr="004A0AA1">
        <w:rPr>
          <w:rFonts w:ascii="Calibri" w:eastAsia="Calibri" w:hAnsi="Calibri" w:cs="Calibri"/>
        </w:rPr>
        <w:t xml:space="preserve">Ensure labels are either made from the same material as </w:t>
      </w:r>
      <w:r w:rsidR="00972C0B" w:rsidRPr="004A0AA1">
        <w:rPr>
          <w:rFonts w:ascii="Calibri" w:eastAsia="Calibri" w:hAnsi="Calibri" w:cs="Calibri"/>
        </w:rPr>
        <w:t>base</w:t>
      </w:r>
      <w:r w:rsidRPr="004A0AA1">
        <w:rPr>
          <w:rFonts w:ascii="Calibri" w:eastAsia="Calibri" w:hAnsi="Calibri" w:cs="Calibri"/>
        </w:rPr>
        <w:t xml:space="preserve"> packaging (e.g., PE labels for PE packaging) or are easily removable. </w:t>
      </w:r>
      <w:r w:rsidR="00847635" w:rsidRPr="004A0AA1">
        <w:rPr>
          <w:rFonts w:ascii="Calibri" w:eastAsia="Calibri" w:hAnsi="Calibri" w:cs="Calibri"/>
        </w:rPr>
        <w:t xml:space="preserve">PVC tapes on flexible packaging pose challenges during </w:t>
      </w:r>
      <w:r w:rsidR="00250A8F" w:rsidRPr="004A0AA1">
        <w:rPr>
          <w:rFonts w:ascii="Calibri" w:eastAsia="Calibri" w:hAnsi="Calibri" w:cs="Calibri"/>
        </w:rPr>
        <w:t>recycling and</w:t>
      </w:r>
      <w:r w:rsidR="00847635" w:rsidRPr="004A0AA1">
        <w:rPr>
          <w:rFonts w:ascii="Calibri" w:eastAsia="Calibri" w:hAnsi="Calibri" w:cs="Calibri"/>
        </w:rPr>
        <w:t xml:space="preserve"> should be avoided. </w:t>
      </w:r>
      <w:r w:rsidR="00EA02F2" w:rsidRPr="004A0AA1">
        <w:rPr>
          <w:rFonts w:ascii="Calibri" w:eastAsia="Calibri" w:hAnsi="Calibri" w:cs="Calibri"/>
        </w:rPr>
        <w:t>Paper labels are not ideal; however, if used, they should be easily removable</w:t>
      </w:r>
      <w:r w:rsidR="00EA02F2" w:rsidRPr="004A0AA1">
        <w:rPr>
          <w:rFonts w:ascii="Calibri" w:eastAsia="Calibri" w:hAnsi="Calibri" w:cs="Calibri"/>
          <w:b/>
        </w:rPr>
        <w:t>.</w:t>
      </w:r>
      <w:r w:rsidR="00250A8F" w:rsidRPr="004A0AA1">
        <w:rPr>
          <w:rFonts w:ascii="Calibri" w:eastAsia="Calibri" w:hAnsi="Calibri" w:cs="Calibri"/>
          <w:b/>
        </w:rPr>
        <w:t xml:space="preserve"> </w:t>
      </w:r>
      <w:r w:rsidR="00250A8F" w:rsidRPr="004A0AA1">
        <w:rPr>
          <w:rFonts w:ascii="Calibri" w:eastAsia="Calibri" w:hAnsi="Calibri" w:cs="Calibri"/>
          <w:bCs/>
        </w:rPr>
        <w:t>PP packaging and PP labels</w:t>
      </w:r>
      <w:r w:rsidR="00250A8F" w:rsidRPr="00250A8F">
        <w:rPr>
          <w:rFonts w:ascii="Calibri" w:eastAsia="Calibri" w:hAnsi="Calibri" w:cs="Calibri"/>
          <w:bCs/>
        </w:rPr>
        <w:t xml:space="preserve"> on PE packaging are not optimal; however, they do not pose challenges during recycling.</w:t>
      </w:r>
    </w:p>
    <w:p w14:paraId="7053AA0F" w14:textId="2CD533F3" w:rsidR="7695D439" w:rsidRPr="00EA02F2" w:rsidRDefault="5C8791D3" w:rsidP="00DA17E2">
      <w:pPr>
        <w:pStyle w:val="ListParagraph"/>
        <w:numPr>
          <w:ilvl w:val="0"/>
          <w:numId w:val="3"/>
        </w:numPr>
        <w:spacing w:before="240" w:after="240"/>
        <w:jc w:val="both"/>
        <w:rPr>
          <w:rFonts w:ascii="Calibri" w:eastAsia="Calibri" w:hAnsi="Calibri" w:cs="Calibri"/>
        </w:rPr>
      </w:pPr>
      <w:r w:rsidRPr="00EA02F2">
        <w:rPr>
          <w:rFonts w:ascii="Calibri" w:eastAsia="Calibri" w:hAnsi="Calibri" w:cs="Calibri"/>
          <w:b/>
        </w:rPr>
        <w:t>Resi</w:t>
      </w:r>
      <w:r w:rsidR="00446D25">
        <w:rPr>
          <w:rFonts w:ascii="Calibri" w:eastAsia="Calibri" w:hAnsi="Calibri" w:cs="Calibri"/>
          <w:b/>
        </w:rPr>
        <w:t>dual Content</w:t>
      </w:r>
      <w:r w:rsidRPr="00EA02F2">
        <w:rPr>
          <w:rFonts w:ascii="Calibri" w:eastAsia="Calibri" w:hAnsi="Calibri" w:cs="Calibri"/>
          <w:b/>
        </w:rPr>
        <w:t>:</w:t>
      </w:r>
      <w:r w:rsidR="38089C42" w:rsidRPr="00EA02F2">
        <w:rPr>
          <w:rFonts w:ascii="Calibri" w:eastAsia="Calibri" w:hAnsi="Calibri" w:cs="Calibri"/>
          <w:b/>
        </w:rPr>
        <w:t xml:space="preserve"> </w:t>
      </w:r>
      <w:r w:rsidR="00446D25" w:rsidRPr="00446D25">
        <w:rPr>
          <w:rFonts w:ascii="Calibri" w:eastAsia="Calibri" w:hAnsi="Calibri" w:cs="Calibri"/>
        </w:rPr>
        <w:t>While a minimum threshold of 1% of product residue in flexible packaging is broadly recommended globally, recyclers have not yet determined a threshold for Indian conditions. However, it is essential for brands to clearly communicate to consumers the importance of removing as much of the product from packaging as possible, before disposal. This will maximise the amount of postconsumer flexible packaging waste channeled to recyclers.</w:t>
      </w:r>
    </w:p>
    <w:p w14:paraId="6BC6A185" w14:textId="58A02DB9" w:rsidR="005E60DA" w:rsidRPr="0049147A" w:rsidRDefault="005E4F84" w:rsidP="0049147A">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ind w:left="360"/>
        <w:jc w:val="both"/>
        <w:rPr>
          <w:rFonts w:ascii="Calibri" w:eastAsia="Calibri Light" w:hAnsi="Calibri" w:cs="Calibri"/>
        </w:rPr>
      </w:pPr>
      <w:r w:rsidRPr="0049147A">
        <w:rPr>
          <w:rFonts w:ascii="Calibri" w:eastAsia="Calibri Light" w:hAnsi="Calibri" w:cs="Calibri"/>
        </w:rPr>
        <w:t>Think Circle is a forum fostering open discussions on challenges and opportunities in achieving circularity within the packaging value chain.</w:t>
      </w:r>
    </w:p>
    <w:p w14:paraId="0D7EE83D" w14:textId="77777777" w:rsidR="005E4F84" w:rsidRPr="0049147A" w:rsidRDefault="005E4F84" w:rsidP="0049147A">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ind w:left="360"/>
        <w:jc w:val="both"/>
        <w:rPr>
          <w:rFonts w:ascii="Calibri" w:eastAsia="Calibri Light" w:hAnsi="Calibri" w:cs="Calibri"/>
        </w:rPr>
      </w:pPr>
    </w:p>
    <w:p w14:paraId="3BAA0596" w14:textId="77777777" w:rsidR="005E60DA" w:rsidRPr="0049147A" w:rsidRDefault="005E60DA" w:rsidP="0049147A">
      <w:pPr>
        <w:pStyle w:val="NoSpacing"/>
        <w:spacing w:line="276" w:lineRule="auto"/>
        <w:rPr>
          <w:rFonts w:ascii="Calibri" w:eastAsia="Calibri Light" w:hAnsi="Calibri" w:cs="Calibri"/>
          <w:highlight w:val="yellow"/>
        </w:rPr>
      </w:pPr>
    </w:p>
    <w:p w14:paraId="1B8C1704" w14:textId="648DB20C" w:rsidR="002622A7" w:rsidRPr="0049147A" w:rsidRDefault="00F92CE6" w:rsidP="0049147A">
      <w:pPr>
        <w:jc w:val="both"/>
        <w:rPr>
          <w:rFonts w:ascii="Calibri" w:hAnsi="Calibri" w:cs="Calibri"/>
          <w:b/>
          <w:bCs/>
          <w:lang w:val="en-IN"/>
        </w:rPr>
      </w:pPr>
      <w:r w:rsidRPr="0049147A">
        <w:rPr>
          <w:rFonts w:ascii="Calibri" w:eastAsia="Calibri Light" w:hAnsi="Calibri" w:cs="Calibri"/>
        </w:rPr>
        <w:t xml:space="preserve">Commenting on the collaboration, </w:t>
      </w:r>
      <w:r w:rsidR="005E60DA" w:rsidRPr="0049147A">
        <w:rPr>
          <w:rFonts w:ascii="Calibri" w:hAnsi="Calibri" w:cs="Calibri"/>
          <w:b/>
          <w:bCs/>
          <w:lang w:val="en-IN"/>
        </w:rPr>
        <w:t>HE Kimmo Lähdevirta, Ambassador of Finland to India, said, “</w:t>
      </w:r>
      <w:r w:rsidR="00436DC7" w:rsidRPr="0049147A">
        <w:rPr>
          <w:rFonts w:ascii="Calibri" w:eastAsia="Calibri Light" w:hAnsi="Calibri" w:cs="Calibri"/>
        </w:rPr>
        <w:t>Finland has long been at the forefront of circular economy innovation, pioneering sustainable solutions that transform how we design, use, and recycle materials. For Finland, circular economy is a tool for achieving sustainable development, combatting climate change, saving natural resources, and improving the state of the environment, all while generating economic growth and jobs. This event reflects Finland’s commitment to partnering with Indian companies and stakeholders to advance the circularity of flexible packaging in India. By combining Finnish expertise in sustainable design with India’s dynamic innovation ecosystem, we can create solutions that set new benchmarks for sustainability and inspire change globally.</w:t>
      </w:r>
      <w:r w:rsidR="005E60DA" w:rsidRPr="0049147A">
        <w:rPr>
          <w:rFonts w:ascii="Calibri" w:eastAsia="Calibri Light" w:hAnsi="Calibri" w:cs="Calibri"/>
        </w:rPr>
        <w:t>”</w:t>
      </w:r>
    </w:p>
    <w:p w14:paraId="1AE281BB" w14:textId="77777777" w:rsidR="00AC699A" w:rsidRPr="0049147A" w:rsidRDefault="00AC699A" w:rsidP="0049147A">
      <w:pPr>
        <w:pStyle w:val="NoSpacing"/>
        <w:spacing w:line="276" w:lineRule="auto"/>
        <w:rPr>
          <w:rFonts w:ascii="Calibri" w:eastAsia="Calibri Light" w:hAnsi="Calibri" w:cs="Calibri"/>
          <w:b/>
          <w:bCs/>
        </w:rPr>
      </w:pPr>
    </w:p>
    <w:p w14:paraId="1C19A98F" w14:textId="15EF5D7F" w:rsidR="00AC699A" w:rsidRPr="0049147A" w:rsidRDefault="00AC699A" w:rsidP="0049147A">
      <w:pPr>
        <w:pStyle w:val="NoSpacing"/>
        <w:spacing w:line="276" w:lineRule="auto"/>
        <w:jc w:val="both"/>
        <w:rPr>
          <w:rFonts w:ascii="Calibri" w:eastAsia="Calibri Light" w:hAnsi="Calibri" w:cs="Calibri"/>
        </w:rPr>
      </w:pPr>
      <w:r w:rsidRPr="0049147A">
        <w:rPr>
          <w:rFonts w:ascii="Calibri" w:eastAsia="Calibri Light" w:hAnsi="Calibri" w:cs="Calibri"/>
          <w:b/>
          <w:bCs/>
        </w:rPr>
        <w:t>Seema Arora, Deputy Director General, Confederation of Indian Industry</w:t>
      </w:r>
      <w:r w:rsidRPr="0049147A">
        <w:rPr>
          <w:rFonts w:ascii="Calibri" w:eastAsia="Calibri Light" w:hAnsi="Calibri" w:cs="Calibri"/>
        </w:rPr>
        <w:t>, said after the event, “CII’s work on sustainability supports Indian industry in a range of areas. Where plastic packaging is concerned, a key challenge for the FMCG industry in India is to create recyclable options for flexible formats. Through the India Plastics Pact, CII provided an enabling platform to collaboratively develop a design guide for films and flexible packaging. The guidance document, co-created with stakeholders across the plastic packaging value chain will help brands and convertors move towards a uniform design practice for flexible packaging placed on the Indian market.”</w:t>
      </w:r>
    </w:p>
    <w:p w14:paraId="00000007" w14:textId="2C77B2D4" w:rsidR="00BB46EC" w:rsidRPr="0049147A" w:rsidRDefault="0035558C" w:rsidP="0049147A">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jc w:val="both"/>
        <w:rPr>
          <w:rFonts w:ascii="Calibri" w:eastAsia="Calibri Light" w:hAnsi="Calibri" w:cs="Calibri"/>
        </w:rPr>
      </w:pPr>
      <w:hyperlink r:id="rId12">
        <w:r w:rsidRPr="0049147A">
          <w:rPr>
            <w:rFonts w:ascii="Calibri" w:eastAsia="Calibri" w:hAnsi="Calibri" w:cs="Calibri"/>
            <w:b/>
            <w:bCs/>
            <w:color w:val="1F497D" w:themeColor="text2"/>
            <w:u w:val="single"/>
          </w:rPr>
          <w:t>About Huhtamaki</w:t>
        </w:r>
      </w:hyperlink>
    </w:p>
    <w:p w14:paraId="0DCEA4DB" w14:textId="77777777" w:rsidR="00E64755" w:rsidRPr="0049147A" w:rsidRDefault="5C1D8A34" w:rsidP="0049147A">
      <w:pPr>
        <w:shd w:val="clear" w:color="auto" w:fill="FFFFFF" w:themeFill="background1"/>
        <w:jc w:val="both"/>
        <w:rPr>
          <w:rFonts w:ascii="Calibri" w:eastAsia="Calibri Light" w:hAnsi="Calibri" w:cs="Calibri"/>
        </w:rPr>
      </w:pPr>
      <w:r w:rsidRPr="0049147A">
        <w:rPr>
          <w:rFonts w:ascii="Calibri" w:eastAsia="Calibri Light" w:hAnsi="Calibri" w:cs="Calibri"/>
        </w:rPr>
        <w:t>Huhtamaki</w:t>
      </w:r>
      <w:r w:rsidR="00E64755" w:rsidRPr="0049147A">
        <w:rPr>
          <w:rFonts w:ascii="Calibri" w:eastAsia="Calibri Light" w:hAnsi="Calibri" w:cs="Calibri"/>
        </w:rPr>
        <w:t xml:space="preserve"> is a leading global provider of sustainable packaging solutions for consumers around the world. Our innovative products protect on-the-go and on-the-shelf food and beverages, and personal care products, ensuring hygiene and safety, driving accessibility and affordability, and helping prevent food waste. We embed sustainability in everything we do. </w:t>
      </w:r>
    </w:p>
    <w:p w14:paraId="4B972ACB" w14:textId="77777777" w:rsidR="00E64755" w:rsidRPr="0049147A" w:rsidRDefault="00E64755" w:rsidP="0049147A">
      <w:pPr>
        <w:shd w:val="clear" w:color="auto" w:fill="FFFFFF" w:themeFill="background1"/>
        <w:jc w:val="both"/>
        <w:rPr>
          <w:rFonts w:ascii="Calibri" w:eastAsia="Calibri Light" w:hAnsi="Calibri" w:cs="Calibri"/>
        </w:rPr>
      </w:pPr>
    </w:p>
    <w:p w14:paraId="0000000A" w14:textId="77A92DD1" w:rsidR="00BB46EC" w:rsidRPr="0049147A" w:rsidRDefault="00E64755" w:rsidP="0049147A">
      <w:pPr>
        <w:shd w:val="clear" w:color="auto" w:fill="FFFFFF" w:themeFill="background1"/>
        <w:jc w:val="both"/>
        <w:rPr>
          <w:rFonts w:ascii="Calibri" w:eastAsia="Calibri Light" w:hAnsi="Calibri" w:cs="Calibri"/>
        </w:rPr>
      </w:pPr>
      <w:r w:rsidRPr="0049147A">
        <w:rPr>
          <w:rFonts w:ascii="Calibri" w:eastAsia="Calibri Light" w:hAnsi="Calibri" w:cs="Calibri"/>
        </w:rPr>
        <w:t xml:space="preserve">Huhtamaki has over 100 years of history and a strong Nordic heritage. Our around 18 000 professionals are operating in 37 countries and 103 locations around the world. Our values are Care Dare Deliver. In 2023 Huhtamaki’s net sales totaled EUR 4.2 billion. Huhtamäki Oyj is listed on the Nasdaq Helsinki and the head office is in Espoo, Finland. Find out more at </w:t>
      </w:r>
      <w:hyperlink r:id="rId13">
        <w:r w:rsidRPr="0049147A">
          <w:rPr>
            <w:rStyle w:val="Hyperlink"/>
            <w:rFonts w:ascii="Calibri" w:eastAsia="Calibri Light" w:hAnsi="Calibri" w:cs="Calibri"/>
            <w:color w:val="1F497D" w:themeColor="text2"/>
          </w:rPr>
          <w:t>www.huhtamaki.com</w:t>
        </w:r>
      </w:hyperlink>
      <w:r w:rsidRPr="0049147A">
        <w:rPr>
          <w:rFonts w:ascii="Calibri" w:eastAsia="Calibri Light" w:hAnsi="Calibri" w:cs="Calibri"/>
        </w:rPr>
        <w:t xml:space="preserve">. </w:t>
      </w:r>
    </w:p>
    <w:p w14:paraId="57D1947C" w14:textId="77777777" w:rsidR="00AC5781" w:rsidRPr="0049147A" w:rsidRDefault="00734702" w:rsidP="0049147A">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jc w:val="both"/>
        <w:rPr>
          <w:rFonts w:ascii="Calibri" w:eastAsia="Calibri Light" w:hAnsi="Calibri" w:cs="Calibri"/>
          <w:b/>
          <w:bCs/>
          <w:color w:val="1F497D"/>
          <w:u w:val="single"/>
        </w:rPr>
      </w:pPr>
      <w:r w:rsidRPr="0049147A">
        <w:rPr>
          <w:rFonts w:ascii="Calibri" w:eastAsia="Calibri Light" w:hAnsi="Calibri" w:cs="Calibri"/>
          <w:b/>
          <w:bCs/>
          <w:color w:val="1F497D" w:themeColor="text2"/>
          <w:u w:val="single"/>
        </w:rPr>
        <w:t xml:space="preserve">About </w:t>
      </w:r>
      <w:r w:rsidR="002914F4" w:rsidRPr="0049147A">
        <w:rPr>
          <w:rFonts w:ascii="Calibri" w:eastAsia="Calibri Light" w:hAnsi="Calibri" w:cs="Calibri"/>
          <w:b/>
          <w:bCs/>
          <w:color w:val="1F497D" w:themeColor="text2"/>
          <w:u w:val="single"/>
        </w:rPr>
        <w:t>Embassy of Finland</w:t>
      </w:r>
    </w:p>
    <w:p w14:paraId="28F83E67" w14:textId="04FB5C4E" w:rsidR="0049147A" w:rsidRPr="0049147A" w:rsidRDefault="0049147A" w:rsidP="0049147A">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jc w:val="both"/>
        <w:rPr>
          <w:rFonts w:ascii="Calibri" w:eastAsia="Calibri Light" w:hAnsi="Calibri" w:cs="Calibri"/>
        </w:rPr>
      </w:pPr>
      <w:r w:rsidRPr="0049147A">
        <w:rPr>
          <w:rFonts w:ascii="Calibri" w:eastAsia="Calibri Light" w:hAnsi="Calibri" w:cs="Calibri"/>
        </w:rPr>
        <w:t xml:space="preserve">The Embassy of Finland in New Delhi represents Finland in India, Bangladesh, Sri Lanka, Bhutan, and the Maldives. It plays a vital role in fostering diplomatic relations, promoting economic cooperation, advancing cultural exchange, and strengthening people-to-people connections. </w:t>
      </w:r>
    </w:p>
    <w:p w14:paraId="567EAF1D" w14:textId="68BBD55E" w:rsidR="0049147A" w:rsidRPr="0049147A" w:rsidRDefault="0049147A" w:rsidP="0049147A">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jc w:val="both"/>
        <w:rPr>
          <w:rFonts w:ascii="Calibri" w:eastAsia="Calibri Light" w:hAnsi="Calibri" w:cs="Calibri"/>
          <w:b/>
          <w:bCs/>
          <w:color w:val="1F497D"/>
          <w:u w:val="single"/>
          <w:lang w:val="en-IN"/>
        </w:rPr>
      </w:pPr>
      <w:r w:rsidRPr="0049147A">
        <w:rPr>
          <w:rFonts w:ascii="Calibri" w:eastAsia="Calibri Light" w:hAnsi="Calibri" w:cs="Calibri"/>
        </w:rPr>
        <w:t xml:space="preserve">As part of the Team Finland network, the Embassy works to support Finnish businesses, promote education and innovation, and advocate for sustainable solutions to global challenges. The Embassy is dedicated to showcasing Finland's strengths as a leading destination for work, travel, and investment, highlighting opportunities in talent mobility, cutting-edge technology, and sustainable development. For more information, please visit </w:t>
      </w:r>
      <w:hyperlink r:id="rId14" w:history="1">
        <w:r w:rsidRPr="0049147A">
          <w:rPr>
            <w:rStyle w:val="Hyperlink"/>
            <w:rFonts w:ascii="Calibri" w:hAnsi="Calibri" w:cs="Calibri"/>
          </w:rPr>
          <w:t>https://finlandabroad.fi/web/ind/mission</w:t>
        </w:r>
      </w:hyperlink>
      <w:r w:rsidRPr="0049147A">
        <w:rPr>
          <w:rFonts w:ascii="Calibri" w:hAnsi="Calibri" w:cs="Calibri"/>
        </w:rPr>
        <w:t>.</w:t>
      </w:r>
    </w:p>
    <w:p w14:paraId="53A32B40" w14:textId="79FC3551" w:rsidR="00734702" w:rsidRPr="0049147A" w:rsidRDefault="00734702" w:rsidP="0049147A">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jc w:val="both"/>
        <w:rPr>
          <w:rFonts w:ascii="Calibri" w:eastAsia="Calibri Light" w:hAnsi="Calibri" w:cs="Calibri"/>
          <w:b/>
          <w:bCs/>
          <w:color w:val="1F497D"/>
          <w:u w:val="single"/>
        </w:rPr>
      </w:pPr>
    </w:p>
    <w:p w14:paraId="2B035F9E" w14:textId="3B170282" w:rsidR="00734702" w:rsidRPr="0049147A" w:rsidRDefault="00734702" w:rsidP="0049147A">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jc w:val="both"/>
        <w:rPr>
          <w:rFonts w:ascii="Calibri" w:eastAsia="Calibri Light" w:hAnsi="Calibri" w:cs="Calibri"/>
          <w:b/>
          <w:bCs/>
          <w:color w:val="1F497D"/>
          <w:u w:val="single"/>
        </w:rPr>
      </w:pPr>
      <w:hyperlink r:id="rId15">
        <w:r w:rsidRPr="0049147A">
          <w:rPr>
            <w:rFonts w:ascii="Calibri" w:eastAsia="Calibri Light" w:hAnsi="Calibri" w:cs="Calibri"/>
            <w:b/>
            <w:bCs/>
            <w:color w:val="1F497D" w:themeColor="text2"/>
            <w:u w:val="single"/>
          </w:rPr>
          <w:t>About Confederation of Indian Industry</w:t>
        </w:r>
      </w:hyperlink>
    </w:p>
    <w:p w14:paraId="68622465" w14:textId="77777777" w:rsidR="00162ED0" w:rsidRPr="0049147A" w:rsidRDefault="00162ED0" w:rsidP="0049147A">
      <w:pPr>
        <w:shd w:val="clear" w:color="auto" w:fill="FFFFFF" w:themeFill="background1"/>
        <w:jc w:val="both"/>
        <w:rPr>
          <w:rFonts w:ascii="Calibri" w:eastAsia="Calibri Light" w:hAnsi="Calibri" w:cs="Calibri"/>
        </w:rPr>
      </w:pPr>
      <w:r w:rsidRPr="0049147A">
        <w:rPr>
          <w:rFonts w:ascii="Calibri" w:eastAsia="Calibri Light" w:hAnsi="Calibri" w:cs="Calibri"/>
        </w:rPr>
        <w:t>The Confederation of Indian Industry (CII) works to create and sustain an environment conducive to the development of India, partnering Industry, Government and civil society, through advisory and consultative processes.</w:t>
      </w:r>
    </w:p>
    <w:p w14:paraId="181B2B82" w14:textId="77777777" w:rsidR="00162ED0" w:rsidRPr="0049147A" w:rsidRDefault="00162ED0" w:rsidP="0049147A">
      <w:pPr>
        <w:shd w:val="clear" w:color="auto" w:fill="FFFFFF" w:themeFill="background1"/>
        <w:jc w:val="both"/>
        <w:rPr>
          <w:rFonts w:ascii="Calibri" w:eastAsia="Calibri Light" w:hAnsi="Calibri" w:cs="Calibri"/>
        </w:rPr>
      </w:pPr>
    </w:p>
    <w:p w14:paraId="6560D485" w14:textId="77777777" w:rsidR="00162ED0" w:rsidRPr="0049147A" w:rsidRDefault="00162ED0" w:rsidP="0049147A">
      <w:pPr>
        <w:shd w:val="clear" w:color="auto" w:fill="FFFFFF" w:themeFill="background1"/>
        <w:jc w:val="both"/>
        <w:rPr>
          <w:rFonts w:ascii="Calibri" w:eastAsia="Calibri Light" w:hAnsi="Calibri" w:cs="Calibri"/>
        </w:rPr>
      </w:pPr>
      <w:r w:rsidRPr="0049147A">
        <w:rPr>
          <w:rFonts w:ascii="Calibri" w:eastAsia="Calibri Light" w:hAnsi="Calibri" w:cs="Calibri"/>
        </w:rPr>
        <w:t>For more than 125 years, CII has been engaged in shaping India’s development journey and works proactively on transforming Indian Industry’s engagement in national development. With its extensive network across the country and the world, CII serves as a reference point for Indian industry and the international business community.</w:t>
      </w:r>
    </w:p>
    <w:p w14:paraId="4EC5D84B" w14:textId="77777777" w:rsidR="00162ED0" w:rsidRPr="0049147A" w:rsidRDefault="00162ED0" w:rsidP="0049147A">
      <w:pPr>
        <w:shd w:val="clear" w:color="auto" w:fill="FFFFFF" w:themeFill="background1"/>
        <w:jc w:val="both"/>
        <w:rPr>
          <w:rFonts w:ascii="Calibri" w:eastAsia="Calibri Light" w:hAnsi="Calibri" w:cs="Calibri"/>
        </w:rPr>
      </w:pPr>
    </w:p>
    <w:p w14:paraId="17079741" w14:textId="77777777" w:rsidR="00162ED0" w:rsidRPr="0049147A" w:rsidRDefault="00162ED0" w:rsidP="0049147A">
      <w:pPr>
        <w:shd w:val="clear" w:color="auto" w:fill="FFFFFF" w:themeFill="background1"/>
        <w:jc w:val="both"/>
        <w:rPr>
          <w:rFonts w:ascii="Calibri" w:eastAsia="Calibri Light" w:hAnsi="Calibri" w:cs="Calibri"/>
        </w:rPr>
      </w:pPr>
      <w:r w:rsidRPr="0049147A">
        <w:rPr>
          <w:rFonts w:ascii="Calibri" w:eastAsia="Calibri Light" w:hAnsi="Calibri" w:cs="Calibri"/>
        </w:rPr>
        <w:t>In the journey of India’s economic resurgence, CII facilitates the multifaceted contributions of the Indian Industry, charting a path towards a prosperous and sustainable future. With this backdrop, CII has identified “Globally Competitive India: Partnerships for Sustainable and Inclusive Growth” as its Theme for 2024-25, prioritizing 5 key pillars. During this year, it would align its policy recommendations, initiatives, and activities with this overarching framework to facilitate strategic actions for driving India’s global competitiveness and growth through a robust and resilient Indian Industry.</w:t>
      </w:r>
    </w:p>
    <w:p w14:paraId="0F7E8FD1" w14:textId="77777777" w:rsidR="00734702" w:rsidRPr="0049147A" w:rsidRDefault="00734702" w:rsidP="0049147A">
      <w:pPr>
        <w:shd w:val="clear" w:color="auto" w:fill="FFFFFF" w:themeFill="background1"/>
        <w:jc w:val="both"/>
        <w:rPr>
          <w:rFonts w:ascii="Calibri" w:eastAsia="Calibri Light" w:hAnsi="Calibri" w:cs="Calibri"/>
          <w:highlight w:val="white"/>
        </w:rPr>
      </w:pPr>
    </w:p>
    <w:sectPr w:rsidR="00734702" w:rsidRPr="0049147A">
      <w:head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riyanka Yadav" w:date="2024-12-19T16:06:00Z" w:initials="PY">
    <w:p w14:paraId="6606472B" w14:textId="77777777" w:rsidR="000804B2" w:rsidRDefault="006C6479" w:rsidP="000804B2">
      <w:pPr>
        <w:pStyle w:val="CommentText"/>
      </w:pPr>
      <w:r>
        <w:rPr>
          <w:rStyle w:val="CommentReference"/>
        </w:rPr>
        <w:annotationRef/>
      </w:r>
      <w:r w:rsidR="000804B2">
        <w:t>A quick review of the guidelines for the media. These wont be published in the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064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7DF560" w16cex:dateUtc="2024-12-19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06472B" w16cid:durableId="647DF5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27C79" w14:textId="77777777" w:rsidR="00AF5290" w:rsidRDefault="00AF5290" w:rsidP="00E55C81">
      <w:pPr>
        <w:spacing w:line="240" w:lineRule="auto"/>
      </w:pPr>
      <w:r>
        <w:separator/>
      </w:r>
    </w:p>
  </w:endnote>
  <w:endnote w:type="continuationSeparator" w:id="0">
    <w:p w14:paraId="7B4E9AEB" w14:textId="77777777" w:rsidR="00AF5290" w:rsidRDefault="00AF5290" w:rsidP="00E55C81">
      <w:pPr>
        <w:spacing w:line="240" w:lineRule="auto"/>
      </w:pPr>
      <w:r>
        <w:continuationSeparator/>
      </w:r>
    </w:p>
  </w:endnote>
  <w:endnote w:type="continuationNotice" w:id="1">
    <w:p w14:paraId="61B8640B" w14:textId="77777777" w:rsidR="00AF5290" w:rsidRDefault="00AF52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20680" w14:textId="77777777" w:rsidR="00AF5290" w:rsidRDefault="00AF5290" w:rsidP="00E55C81">
      <w:pPr>
        <w:spacing w:line="240" w:lineRule="auto"/>
      </w:pPr>
      <w:r>
        <w:separator/>
      </w:r>
    </w:p>
  </w:footnote>
  <w:footnote w:type="continuationSeparator" w:id="0">
    <w:p w14:paraId="1FED34D3" w14:textId="77777777" w:rsidR="00AF5290" w:rsidRDefault="00AF5290" w:rsidP="00E55C81">
      <w:pPr>
        <w:spacing w:line="240" w:lineRule="auto"/>
      </w:pPr>
      <w:r>
        <w:continuationSeparator/>
      </w:r>
    </w:p>
  </w:footnote>
  <w:footnote w:type="continuationNotice" w:id="1">
    <w:p w14:paraId="0FF8881D" w14:textId="77777777" w:rsidR="00AF5290" w:rsidRDefault="00AF52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14A7" w14:textId="6290B2C2" w:rsidR="00DC2E8C" w:rsidRPr="00DC2E8C" w:rsidRDefault="00DC2E8C" w:rsidP="00DC2E8C">
    <w:pPr>
      <w:pStyle w:val="Header"/>
      <w:rPr>
        <w:lang w:val="en-IN"/>
      </w:rPr>
    </w:pPr>
    <w:r w:rsidRPr="00DC2E8C">
      <w:rPr>
        <w:noProof/>
        <w:lang w:val="en-IN"/>
      </w:rPr>
      <w:drawing>
        <wp:anchor distT="0" distB="0" distL="114300" distR="114300" simplePos="0" relativeHeight="251658243" behindDoc="0" locked="0" layoutInCell="1" allowOverlap="1" wp14:anchorId="7DF69752" wp14:editId="42BCF4FF">
          <wp:simplePos x="0" y="0"/>
          <wp:positionH relativeFrom="margin">
            <wp:posOffset>228600</wp:posOffset>
          </wp:positionH>
          <wp:positionV relativeFrom="margin">
            <wp:posOffset>-680085</wp:posOffset>
          </wp:positionV>
          <wp:extent cx="1041400" cy="488950"/>
          <wp:effectExtent l="0" t="0" r="6350" b="6350"/>
          <wp:wrapSquare wrapText="bothSides"/>
          <wp:docPr id="1807227616"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7616" name="Picture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68A2A" w14:textId="10C4A23D" w:rsidR="00E55C81" w:rsidRPr="00E55C81" w:rsidRDefault="0035261F" w:rsidP="00E55C81">
    <w:pPr>
      <w:pStyle w:val="Header"/>
    </w:pPr>
    <w:r>
      <w:rPr>
        <w:rFonts w:asciiTheme="majorHAnsi" w:eastAsia="Calibri Light" w:hAnsiTheme="majorHAnsi" w:cstheme="majorHAnsi"/>
        <w:b/>
        <w:bCs/>
        <w:noProof/>
      </w:rPr>
      <w:drawing>
        <wp:anchor distT="0" distB="0" distL="114300" distR="114300" simplePos="0" relativeHeight="251658242" behindDoc="0" locked="0" layoutInCell="1" allowOverlap="1" wp14:anchorId="0AD5160E" wp14:editId="5F47F9C2">
          <wp:simplePos x="0" y="0"/>
          <wp:positionH relativeFrom="margin">
            <wp:posOffset>5029200</wp:posOffset>
          </wp:positionH>
          <wp:positionV relativeFrom="margin">
            <wp:posOffset>-590550</wp:posOffset>
          </wp:positionV>
          <wp:extent cx="1035050" cy="345440"/>
          <wp:effectExtent l="0" t="0" r="0" b="0"/>
          <wp:wrapSquare wrapText="bothSides"/>
          <wp:docPr id="763508168" name="Picture 4" descr="A black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08168" name="Picture 4" descr="A black rectangle with black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5050" cy="345440"/>
                  </a:xfrm>
                  <a:prstGeom prst="rect">
                    <a:avLst/>
                  </a:prstGeom>
                </pic:spPr>
              </pic:pic>
            </a:graphicData>
          </a:graphic>
          <wp14:sizeRelH relativeFrom="margin">
            <wp14:pctWidth>0</wp14:pctWidth>
          </wp14:sizeRelH>
          <wp14:sizeRelV relativeFrom="margin">
            <wp14:pctHeight>0</wp14:pctHeight>
          </wp14:sizeRelV>
        </wp:anchor>
      </w:drawing>
    </w:r>
    <w:r w:rsidR="00FE2FED">
      <w:rPr>
        <w:noProof/>
      </w:rPr>
      <w:drawing>
        <wp:anchor distT="0" distB="0" distL="114300" distR="114300" simplePos="0" relativeHeight="251658241" behindDoc="0" locked="0" layoutInCell="1" allowOverlap="1" wp14:anchorId="782B8F2F" wp14:editId="540293EB">
          <wp:simplePos x="0" y="0"/>
          <wp:positionH relativeFrom="margin">
            <wp:posOffset>6032500</wp:posOffset>
          </wp:positionH>
          <wp:positionV relativeFrom="margin">
            <wp:posOffset>-666750</wp:posOffset>
          </wp:positionV>
          <wp:extent cx="673100" cy="475845"/>
          <wp:effectExtent l="0" t="0" r="0" b="0"/>
          <wp:wrapSquare wrapText="bothSides"/>
          <wp:docPr id="1963105233" name="Picture 1"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05233" name="Picture 1" descr="A logo with blue and blac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73100" cy="475845"/>
                  </a:xfrm>
                  <a:prstGeom prst="rect">
                    <a:avLst/>
                  </a:prstGeom>
                </pic:spPr>
              </pic:pic>
            </a:graphicData>
          </a:graphic>
        </wp:anchor>
      </w:drawing>
    </w:r>
    <w:r w:rsidR="00E55C81">
      <w:rPr>
        <w:noProof/>
      </w:rPr>
      <w:drawing>
        <wp:anchor distT="0" distB="0" distL="114300" distR="114300" simplePos="0" relativeHeight="251658240" behindDoc="0" locked="0" layoutInCell="1" allowOverlap="1" wp14:anchorId="367D4888" wp14:editId="31324873">
          <wp:simplePos x="0" y="0"/>
          <wp:positionH relativeFrom="margin">
            <wp:posOffset>-800100</wp:posOffset>
          </wp:positionH>
          <wp:positionV relativeFrom="margin">
            <wp:posOffset>-593090</wp:posOffset>
          </wp:positionV>
          <wp:extent cx="1066800" cy="251460"/>
          <wp:effectExtent l="0" t="0" r="0" b="0"/>
          <wp:wrapSquare wrapText="bothSides"/>
          <wp:docPr id="16947844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4493" name="Picture 1" descr="A screenshot of a computer&#10;&#10;Description automatically generated"/>
                  <pic:cNvPicPr/>
                </pic:nvPicPr>
                <pic:blipFill rotWithShape="1">
                  <a:blip r:embed="rId4">
                    <a:extLst>
                      <a:ext uri="{28A0092B-C50C-407E-A947-70E740481C1C}">
                        <a14:useLocalDpi xmlns:a14="http://schemas.microsoft.com/office/drawing/2010/main" val="0"/>
                      </a:ext>
                    </a:extLst>
                  </a:blip>
                  <a:srcRect l="30342" t="39506" r="13462" b="36942"/>
                  <a:stretch/>
                </pic:blipFill>
                <pic:spPr bwMode="auto">
                  <a:xfrm>
                    <a:off x="0" y="0"/>
                    <a:ext cx="1066800" cy="251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A1D31"/>
    <w:multiLevelType w:val="hybridMultilevel"/>
    <w:tmpl w:val="FFFFFFFF"/>
    <w:lvl w:ilvl="0" w:tplc="2368CA86">
      <w:start w:val="1"/>
      <w:numFmt w:val="bullet"/>
      <w:lvlText w:val=""/>
      <w:lvlJc w:val="left"/>
      <w:pPr>
        <w:ind w:left="720" w:hanging="360"/>
      </w:pPr>
      <w:rPr>
        <w:rFonts w:ascii="Symbol" w:hAnsi="Symbol" w:hint="default"/>
      </w:rPr>
    </w:lvl>
    <w:lvl w:ilvl="1" w:tplc="217E6A0C">
      <w:start w:val="1"/>
      <w:numFmt w:val="bullet"/>
      <w:lvlText w:val="o"/>
      <w:lvlJc w:val="left"/>
      <w:pPr>
        <w:ind w:left="1440" w:hanging="360"/>
      </w:pPr>
      <w:rPr>
        <w:rFonts w:ascii="Courier New" w:hAnsi="Courier New" w:hint="default"/>
      </w:rPr>
    </w:lvl>
    <w:lvl w:ilvl="2" w:tplc="DED056A2">
      <w:start w:val="1"/>
      <w:numFmt w:val="bullet"/>
      <w:lvlText w:val=""/>
      <w:lvlJc w:val="left"/>
      <w:pPr>
        <w:ind w:left="2160" w:hanging="360"/>
      </w:pPr>
      <w:rPr>
        <w:rFonts w:ascii="Wingdings" w:hAnsi="Wingdings" w:hint="default"/>
      </w:rPr>
    </w:lvl>
    <w:lvl w:ilvl="3" w:tplc="E71A6726">
      <w:start w:val="1"/>
      <w:numFmt w:val="bullet"/>
      <w:lvlText w:val=""/>
      <w:lvlJc w:val="left"/>
      <w:pPr>
        <w:ind w:left="2880" w:hanging="360"/>
      </w:pPr>
      <w:rPr>
        <w:rFonts w:ascii="Symbol" w:hAnsi="Symbol" w:hint="default"/>
      </w:rPr>
    </w:lvl>
    <w:lvl w:ilvl="4" w:tplc="B9B623CE">
      <w:start w:val="1"/>
      <w:numFmt w:val="bullet"/>
      <w:lvlText w:val="o"/>
      <w:lvlJc w:val="left"/>
      <w:pPr>
        <w:ind w:left="3600" w:hanging="360"/>
      </w:pPr>
      <w:rPr>
        <w:rFonts w:ascii="Courier New" w:hAnsi="Courier New" w:hint="default"/>
      </w:rPr>
    </w:lvl>
    <w:lvl w:ilvl="5" w:tplc="FEC6BB64">
      <w:start w:val="1"/>
      <w:numFmt w:val="bullet"/>
      <w:lvlText w:val=""/>
      <w:lvlJc w:val="left"/>
      <w:pPr>
        <w:ind w:left="4320" w:hanging="360"/>
      </w:pPr>
      <w:rPr>
        <w:rFonts w:ascii="Wingdings" w:hAnsi="Wingdings" w:hint="default"/>
      </w:rPr>
    </w:lvl>
    <w:lvl w:ilvl="6" w:tplc="6DDE3D88">
      <w:start w:val="1"/>
      <w:numFmt w:val="bullet"/>
      <w:lvlText w:val=""/>
      <w:lvlJc w:val="left"/>
      <w:pPr>
        <w:ind w:left="5040" w:hanging="360"/>
      </w:pPr>
      <w:rPr>
        <w:rFonts w:ascii="Symbol" w:hAnsi="Symbol" w:hint="default"/>
      </w:rPr>
    </w:lvl>
    <w:lvl w:ilvl="7" w:tplc="0FE4ED2C">
      <w:start w:val="1"/>
      <w:numFmt w:val="bullet"/>
      <w:lvlText w:val="o"/>
      <w:lvlJc w:val="left"/>
      <w:pPr>
        <w:ind w:left="5760" w:hanging="360"/>
      </w:pPr>
      <w:rPr>
        <w:rFonts w:ascii="Courier New" w:hAnsi="Courier New" w:hint="default"/>
      </w:rPr>
    </w:lvl>
    <w:lvl w:ilvl="8" w:tplc="56D24ED8">
      <w:start w:val="1"/>
      <w:numFmt w:val="bullet"/>
      <w:lvlText w:val=""/>
      <w:lvlJc w:val="left"/>
      <w:pPr>
        <w:ind w:left="6480" w:hanging="360"/>
      </w:pPr>
      <w:rPr>
        <w:rFonts w:ascii="Wingdings" w:hAnsi="Wingdings" w:hint="default"/>
      </w:rPr>
    </w:lvl>
  </w:abstractNum>
  <w:abstractNum w:abstractNumId="1" w15:restartNumberingAfterBreak="0">
    <w:nsid w:val="295CC1E3"/>
    <w:multiLevelType w:val="hybridMultilevel"/>
    <w:tmpl w:val="FFFFFFFF"/>
    <w:lvl w:ilvl="0" w:tplc="25D85AB2">
      <w:start w:val="1"/>
      <w:numFmt w:val="decimal"/>
      <w:lvlText w:val="%1."/>
      <w:lvlJc w:val="left"/>
      <w:pPr>
        <w:ind w:left="720" w:hanging="360"/>
      </w:pPr>
    </w:lvl>
    <w:lvl w:ilvl="1" w:tplc="D5DE24E2">
      <w:start w:val="1"/>
      <w:numFmt w:val="lowerLetter"/>
      <w:lvlText w:val="%2."/>
      <w:lvlJc w:val="left"/>
      <w:pPr>
        <w:ind w:left="1440" w:hanging="360"/>
      </w:pPr>
    </w:lvl>
    <w:lvl w:ilvl="2" w:tplc="7E68C258">
      <w:start w:val="1"/>
      <w:numFmt w:val="lowerRoman"/>
      <w:lvlText w:val="%3."/>
      <w:lvlJc w:val="right"/>
      <w:pPr>
        <w:ind w:left="2160" w:hanging="180"/>
      </w:pPr>
    </w:lvl>
    <w:lvl w:ilvl="3" w:tplc="4ABA4396">
      <w:start w:val="1"/>
      <w:numFmt w:val="decimal"/>
      <w:lvlText w:val="%4."/>
      <w:lvlJc w:val="left"/>
      <w:pPr>
        <w:ind w:left="2880" w:hanging="360"/>
      </w:pPr>
    </w:lvl>
    <w:lvl w:ilvl="4" w:tplc="4A1C7040">
      <w:start w:val="1"/>
      <w:numFmt w:val="lowerLetter"/>
      <w:lvlText w:val="%5."/>
      <w:lvlJc w:val="left"/>
      <w:pPr>
        <w:ind w:left="3600" w:hanging="360"/>
      </w:pPr>
    </w:lvl>
    <w:lvl w:ilvl="5" w:tplc="AE045864">
      <w:start w:val="1"/>
      <w:numFmt w:val="lowerRoman"/>
      <w:lvlText w:val="%6."/>
      <w:lvlJc w:val="right"/>
      <w:pPr>
        <w:ind w:left="4320" w:hanging="180"/>
      </w:pPr>
    </w:lvl>
    <w:lvl w:ilvl="6" w:tplc="8C342E50">
      <w:start w:val="1"/>
      <w:numFmt w:val="decimal"/>
      <w:lvlText w:val="%7."/>
      <w:lvlJc w:val="left"/>
      <w:pPr>
        <w:ind w:left="5040" w:hanging="360"/>
      </w:pPr>
    </w:lvl>
    <w:lvl w:ilvl="7" w:tplc="0BDAE5D6">
      <w:start w:val="1"/>
      <w:numFmt w:val="lowerLetter"/>
      <w:lvlText w:val="%8."/>
      <w:lvlJc w:val="left"/>
      <w:pPr>
        <w:ind w:left="5760" w:hanging="360"/>
      </w:pPr>
    </w:lvl>
    <w:lvl w:ilvl="8" w:tplc="DE0633E6">
      <w:start w:val="1"/>
      <w:numFmt w:val="lowerRoman"/>
      <w:lvlText w:val="%9."/>
      <w:lvlJc w:val="right"/>
      <w:pPr>
        <w:ind w:left="6480" w:hanging="180"/>
      </w:pPr>
    </w:lvl>
  </w:abstractNum>
  <w:abstractNum w:abstractNumId="2" w15:restartNumberingAfterBreak="0">
    <w:nsid w:val="7D836957"/>
    <w:multiLevelType w:val="hybridMultilevel"/>
    <w:tmpl w:val="BB400840"/>
    <w:lvl w:ilvl="0" w:tplc="7486CC5C">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7FDA9CB5"/>
    <w:multiLevelType w:val="hybridMultilevel"/>
    <w:tmpl w:val="FFFFFFFF"/>
    <w:lvl w:ilvl="0" w:tplc="3434FFCA">
      <w:start w:val="1"/>
      <w:numFmt w:val="decimal"/>
      <w:lvlText w:val="%1."/>
      <w:lvlJc w:val="left"/>
      <w:pPr>
        <w:ind w:left="720" w:hanging="360"/>
      </w:pPr>
    </w:lvl>
    <w:lvl w:ilvl="1" w:tplc="7FD6CB6A">
      <w:start w:val="1"/>
      <w:numFmt w:val="lowerLetter"/>
      <w:lvlText w:val="%2."/>
      <w:lvlJc w:val="left"/>
      <w:pPr>
        <w:ind w:left="1440" w:hanging="360"/>
      </w:pPr>
    </w:lvl>
    <w:lvl w:ilvl="2" w:tplc="45F405F6">
      <w:start w:val="1"/>
      <w:numFmt w:val="lowerRoman"/>
      <w:lvlText w:val="%3."/>
      <w:lvlJc w:val="right"/>
      <w:pPr>
        <w:ind w:left="2160" w:hanging="180"/>
      </w:pPr>
    </w:lvl>
    <w:lvl w:ilvl="3" w:tplc="1D42D0E0">
      <w:start w:val="1"/>
      <w:numFmt w:val="decimal"/>
      <w:lvlText w:val="%4."/>
      <w:lvlJc w:val="left"/>
      <w:pPr>
        <w:ind w:left="2880" w:hanging="360"/>
      </w:pPr>
    </w:lvl>
    <w:lvl w:ilvl="4" w:tplc="B35AFB1A">
      <w:start w:val="1"/>
      <w:numFmt w:val="lowerLetter"/>
      <w:lvlText w:val="%5."/>
      <w:lvlJc w:val="left"/>
      <w:pPr>
        <w:ind w:left="3600" w:hanging="360"/>
      </w:pPr>
    </w:lvl>
    <w:lvl w:ilvl="5" w:tplc="CC1A829E">
      <w:start w:val="1"/>
      <w:numFmt w:val="lowerRoman"/>
      <w:lvlText w:val="%6."/>
      <w:lvlJc w:val="right"/>
      <w:pPr>
        <w:ind w:left="4320" w:hanging="180"/>
      </w:pPr>
    </w:lvl>
    <w:lvl w:ilvl="6" w:tplc="5694DA9E">
      <w:start w:val="1"/>
      <w:numFmt w:val="decimal"/>
      <w:lvlText w:val="%7."/>
      <w:lvlJc w:val="left"/>
      <w:pPr>
        <w:ind w:left="5040" w:hanging="360"/>
      </w:pPr>
    </w:lvl>
    <w:lvl w:ilvl="7" w:tplc="7C40200A">
      <w:start w:val="1"/>
      <w:numFmt w:val="lowerLetter"/>
      <w:lvlText w:val="%8."/>
      <w:lvlJc w:val="left"/>
      <w:pPr>
        <w:ind w:left="5760" w:hanging="360"/>
      </w:pPr>
    </w:lvl>
    <w:lvl w:ilvl="8" w:tplc="8452AE22">
      <w:start w:val="1"/>
      <w:numFmt w:val="lowerRoman"/>
      <w:lvlText w:val="%9."/>
      <w:lvlJc w:val="right"/>
      <w:pPr>
        <w:ind w:left="6480" w:hanging="180"/>
      </w:pPr>
    </w:lvl>
  </w:abstractNum>
  <w:num w:numId="1" w16cid:durableId="605770874">
    <w:abstractNumId w:val="0"/>
  </w:num>
  <w:num w:numId="2" w16cid:durableId="1317763800">
    <w:abstractNumId w:val="3"/>
  </w:num>
  <w:num w:numId="3" w16cid:durableId="1030909176">
    <w:abstractNumId w:val="1"/>
  </w:num>
  <w:num w:numId="4" w16cid:durableId="1546260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iyanka Yadav">
    <w15:presenceInfo w15:providerId="AD" w15:userId="S::priyanka.yadav@huhtamaki.com::59cee452-c56d-4a38-9a5c-8e05e98c8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EC"/>
    <w:rsid w:val="00001197"/>
    <w:rsid w:val="00002D9A"/>
    <w:rsid w:val="000046EE"/>
    <w:rsid w:val="0000492F"/>
    <w:rsid w:val="00004DE0"/>
    <w:rsid w:val="00007AC2"/>
    <w:rsid w:val="00010690"/>
    <w:rsid w:val="00015A49"/>
    <w:rsid w:val="00015B47"/>
    <w:rsid w:val="00015BD2"/>
    <w:rsid w:val="00021738"/>
    <w:rsid w:val="0002548D"/>
    <w:rsid w:val="000257D3"/>
    <w:rsid w:val="00025C25"/>
    <w:rsid w:val="0003070E"/>
    <w:rsid w:val="00032C7D"/>
    <w:rsid w:val="0003686B"/>
    <w:rsid w:val="0003758D"/>
    <w:rsid w:val="000423CF"/>
    <w:rsid w:val="0004568E"/>
    <w:rsid w:val="000510DA"/>
    <w:rsid w:val="00051853"/>
    <w:rsid w:val="00051EAB"/>
    <w:rsid w:val="00052031"/>
    <w:rsid w:val="00055504"/>
    <w:rsid w:val="00057F6F"/>
    <w:rsid w:val="000651C4"/>
    <w:rsid w:val="00066E24"/>
    <w:rsid w:val="00066FEA"/>
    <w:rsid w:val="00067059"/>
    <w:rsid w:val="0007648B"/>
    <w:rsid w:val="000770BB"/>
    <w:rsid w:val="000804B2"/>
    <w:rsid w:val="0008340A"/>
    <w:rsid w:val="00083DEA"/>
    <w:rsid w:val="000866D3"/>
    <w:rsid w:val="00092509"/>
    <w:rsid w:val="00093877"/>
    <w:rsid w:val="00097996"/>
    <w:rsid w:val="000A0580"/>
    <w:rsid w:val="000A17A4"/>
    <w:rsid w:val="000A5AFE"/>
    <w:rsid w:val="000B180C"/>
    <w:rsid w:val="000B1E7E"/>
    <w:rsid w:val="000B2197"/>
    <w:rsid w:val="000B29B3"/>
    <w:rsid w:val="000C04B3"/>
    <w:rsid w:val="000C3893"/>
    <w:rsid w:val="000C73BE"/>
    <w:rsid w:val="000D013A"/>
    <w:rsid w:val="000D3D87"/>
    <w:rsid w:val="000D9926"/>
    <w:rsid w:val="000E37F7"/>
    <w:rsid w:val="000E4502"/>
    <w:rsid w:val="000E59B1"/>
    <w:rsid w:val="000F0CB9"/>
    <w:rsid w:val="000F23B9"/>
    <w:rsid w:val="000F319E"/>
    <w:rsid w:val="000F3CB7"/>
    <w:rsid w:val="001026CD"/>
    <w:rsid w:val="001045CB"/>
    <w:rsid w:val="00104C40"/>
    <w:rsid w:val="00105033"/>
    <w:rsid w:val="00106711"/>
    <w:rsid w:val="00106AC0"/>
    <w:rsid w:val="00113025"/>
    <w:rsid w:val="00115533"/>
    <w:rsid w:val="001224E4"/>
    <w:rsid w:val="00124327"/>
    <w:rsid w:val="00124F63"/>
    <w:rsid w:val="00127677"/>
    <w:rsid w:val="00132B68"/>
    <w:rsid w:val="00133CC2"/>
    <w:rsid w:val="00137D53"/>
    <w:rsid w:val="00141100"/>
    <w:rsid w:val="001430A5"/>
    <w:rsid w:val="00144BF8"/>
    <w:rsid w:val="00145D42"/>
    <w:rsid w:val="00146033"/>
    <w:rsid w:val="00146710"/>
    <w:rsid w:val="00146B01"/>
    <w:rsid w:val="00147DB8"/>
    <w:rsid w:val="0015002A"/>
    <w:rsid w:val="00151F0F"/>
    <w:rsid w:val="00154B85"/>
    <w:rsid w:val="00154E03"/>
    <w:rsid w:val="00156CDB"/>
    <w:rsid w:val="00157004"/>
    <w:rsid w:val="00162ED0"/>
    <w:rsid w:val="0016411D"/>
    <w:rsid w:val="001667D1"/>
    <w:rsid w:val="00170533"/>
    <w:rsid w:val="00171BC5"/>
    <w:rsid w:val="00172CA8"/>
    <w:rsid w:val="00175285"/>
    <w:rsid w:val="00176A9E"/>
    <w:rsid w:val="0017720F"/>
    <w:rsid w:val="00182107"/>
    <w:rsid w:val="00182EA0"/>
    <w:rsid w:val="001877C1"/>
    <w:rsid w:val="00193704"/>
    <w:rsid w:val="00193DD2"/>
    <w:rsid w:val="00195F77"/>
    <w:rsid w:val="0019624D"/>
    <w:rsid w:val="001974A1"/>
    <w:rsid w:val="001A20B1"/>
    <w:rsid w:val="001A3355"/>
    <w:rsid w:val="001A41EE"/>
    <w:rsid w:val="001A55D9"/>
    <w:rsid w:val="001C29F1"/>
    <w:rsid w:val="001C46BE"/>
    <w:rsid w:val="001C5AA9"/>
    <w:rsid w:val="001C6F01"/>
    <w:rsid w:val="001D2B54"/>
    <w:rsid w:val="001D2C56"/>
    <w:rsid w:val="001D7348"/>
    <w:rsid w:val="001D7413"/>
    <w:rsid w:val="001D7DFB"/>
    <w:rsid w:val="001E22AB"/>
    <w:rsid w:val="001E2F76"/>
    <w:rsid w:val="001E52BE"/>
    <w:rsid w:val="001F282E"/>
    <w:rsid w:val="001F5A2D"/>
    <w:rsid w:val="001F5AF0"/>
    <w:rsid w:val="001F6338"/>
    <w:rsid w:val="00203F6C"/>
    <w:rsid w:val="00212210"/>
    <w:rsid w:val="00212FD1"/>
    <w:rsid w:val="0021403D"/>
    <w:rsid w:val="00216597"/>
    <w:rsid w:val="002205C4"/>
    <w:rsid w:val="00221E42"/>
    <w:rsid w:val="002220B5"/>
    <w:rsid w:val="00222A41"/>
    <w:rsid w:val="00223CE7"/>
    <w:rsid w:val="002247CD"/>
    <w:rsid w:val="0022639E"/>
    <w:rsid w:val="002325E7"/>
    <w:rsid w:val="00232E9B"/>
    <w:rsid w:val="002360F0"/>
    <w:rsid w:val="00237125"/>
    <w:rsid w:val="00243AAE"/>
    <w:rsid w:val="002458C2"/>
    <w:rsid w:val="00245C31"/>
    <w:rsid w:val="0024638B"/>
    <w:rsid w:val="00250A8F"/>
    <w:rsid w:val="00253718"/>
    <w:rsid w:val="00256101"/>
    <w:rsid w:val="00257A57"/>
    <w:rsid w:val="00260FB8"/>
    <w:rsid w:val="002622A7"/>
    <w:rsid w:val="0026378A"/>
    <w:rsid w:val="00263949"/>
    <w:rsid w:val="002670DE"/>
    <w:rsid w:val="002706E9"/>
    <w:rsid w:val="00270E72"/>
    <w:rsid w:val="0027202D"/>
    <w:rsid w:val="00274576"/>
    <w:rsid w:val="00281A77"/>
    <w:rsid w:val="00283583"/>
    <w:rsid w:val="002909E5"/>
    <w:rsid w:val="002914F4"/>
    <w:rsid w:val="00292A89"/>
    <w:rsid w:val="00292F9D"/>
    <w:rsid w:val="002942AE"/>
    <w:rsid w:val="00295E8D"/>
    <w:rsid w:val="002965B6"/>
    <w:rsid w:val="002A1691"/>
    <w:rsid w:val="002A237D"/>
    <w:rsid w:val="002A3617"/>
    <w:rsid w:val="002A43FB"/>
    <w:rsid w:val="002B1777"/>
    <w:rsid w:val="002B31F2"/>
    <w:rsid w:val="002C0ECA"/>
    <w:rsid w:val="002C147B"/>
    <w:rsid w:val="002C242B"/>
    <w:rsid w:val="002C3437"/>
    <w:rsid w:val="002C7132"/>
    <w:rsid w:val="002D00C8"/>
    <w:rsid w:val="002D2628"/>
    <w:rsid w:val="002D625D"/>
    <w:rsid w:val="002D6925"/>
    <w:rsid w:val="002E0BE1"/>
    <w:rsid w:val="002E24DA"/>
    <w:rsid w:val="002E4150"/>
    <w:rsid w:val="002E4ACC"/>
    <w:rsid w:val="002E5D47"/>
    <w:rsid w:val="002E6A08"/>
    <w:rsid w:val="002E7A8F"/>
    <w:rsid w:val="002E7B3D"/>
    <w:rsid w:val="002F18B9"/>
    <w:rsid w:val="002F340A"/>
    <w:rsid w:val="002F361B"/>
    <w:rsid w:val="002F55C5"/>
    <w:rsid w:val="002F59B8"/>
    <w:rsid w:val="002F5B93"/>
    <w:rsid w:val="002F6498"/>
    <w:rsid w:val="00301F90"/>
    <w:rsid w:val="00305C50"/>
    <w:rsid w:val="00306758"/>
    <w:rsid w:val="00310C86"/>
    <w:rsid w:val="003110E8"/>
    <w:rsid w:val="00311D86"/>
    <w:rsid w:val="003151C3"/>
    <w:rsid w:val="00316AF3"/>
    <w:rsid w:val="00316CC8"/>
    <w:rsid w:val="003211BE"/>
    <w:rsid w:val="0032139F"/>
    <w:rsid w:val="003215F9"/>
    <w:rsid w:val="00321F51"/>
    <w:rsid w:val="0032293E"/>
    <w:rsid w:val="00322D12"/>
    <w:rsid w:val="0032405C"/>
    <w:rsid w:val="003276F7"/>
    <w:rsid w:val="003309CB"/>
    <w:rsid w:val="00332498"/>
    <w:rsid w:val="00334B91"/>
    <w:rsid w:val="00344417"/>
    <w:rsid w:val="00345614"/>
    <w:rsid w:val="00346219"/>
    <w:rsid w:val="0034741C"/>
    <w:rsid w:val="00347EC2"/>
    <w:rsid w:val="00351E69"/>
    <w:rsid w:val="0035261F"/>
    <w:rsid w:val="00354832"/>
    <w:rsid w:val="0035558C"/>
    <w:rsid w:val="00356975"/>
    <w:rsid w:val="00363174"/>
    <w:rsid w:val="0036503C"/>
    <w:rsid w:val="00366014"/>
    <w:rsid w:val="0036691D"/>
    <w:rsid w:val="00367045"/>
    <w:rsid w:val="00371525"/>
    <w:rsid w:val="003730CE"/>
    <w:rsid w:val="00374509"/>
    <w:rsid w:val="003777B2"/>
    <w:rsid w:val="00381E53"/>
    <w:rsid w:val="00382895"/>
    <w:rsid w:val="003853B1"/>
    <w:rsid w:val="00387870"/>
    <w:rsid w:val="0039752C"/>
    <w:rsid w:val="003A128B"/>
    <w:rsid w:val="003A2AE6"/>
    <w:rsid w:val="003A3E89"/>
    <w:rsid w:val="003A5884"/>
    <w:rsid w:val="003A59B7"/>
    <w:rsid w:val="003A5DFD"/>
    <w:rsid w:val="003A6C5D"/>
    <w:rsid w:val="003B20F4"/>
    <w:rsid w:val="003B78C7"/>
    <w:rsid w:val="003C30B9"/>
    <w:rsid w:val="003C4151"/>
    <w:rsid w:val="003C4E77"/>
    <w:rsid w:val="003C6E71"/>
    <w:rsid w:val="003C7A41"/>
    <w:rsid w:val="003D14FC"/>
    <w:rsid w:val="003D512F"/>
    <w:rsid w:val="003D53FA"/>
    <w:rsid w:val="003D6CC8"/>
    <w:rsid w:val="003E0248"/>
    <w:rsid w:val="003E0DF3"/>
    <w:rsid w:val="003E1DA6"/>
    <w:rsid w:val="003E3208"/>
    <w:rsid w:val="003E4A8E"/>
    <w:rsid w:val="003E6F47"/>
    <w:rsid w:val="003F36FF"/>
    <w:rsid w:val="003F3A85"/>
    <w:rsid w:val="003F588E"/>
    <w:rsid w:val="003F660B"/>
    <w:rsid w:val="003F69B0"/>
    <w:rsid w:val="00411E76"/>
    <w:rsid w:val="00412CA5"/>
    <w:rsid w:val="00414792"/>
    <w:rsid w:val="00414941"/>
    <w:rsid w:val="00420CBB"/>
    <w:rsid w:val="004215EB"/>
    <w:rsid w:val="004230F3"/>
    <w:rsid w:val="0042315C"/>
    <w:rsid w:val="0042394B"/>
    <w:rsid w:val="004300E2"/>
    <w:rsid w:val="00433DCC"/>
    <w:rsid w:val="00436DC7"/>
    <w:rsid w:val="00441089"/>
    <w:rsid w:val="00441D1D"/>
    <w:rsid w:val="00443663"/>
    <w:rsid w:val="00446ABD"/>
    <w:rsid w:val="00446D25"/>
    <w:rsid w:val="0045337D"/>
    <w:rsid w:val="00455F51"/>
    <w:rsid w:val="00457FD3"/>
    <w:rsid w:val="0046435F"/>
    <w:rsid w:val="0046460A"/>
    <w:rsid w:val="00464641"/>
    <w:rsid w:val="0047468A"/>
    <w:rsid w:val="00475ADF"/>
    <w:rsid w:val="00480631"/>
    <w:rsid w:val="004820F9"/>
    <w:rsid w:val="00482B34"/>
    <w:rsid w:val="0049147A"/>
    <w:rsid w:val="0049407D"/>
    <w:rsid w:val="00496903"/>
    <w:rsid w:val="00496EA3"/>
    <w:rsid w:val="004A0AA1"/>
    <w:rsid w:val="004A4B38"/>
    <w:rsid w:val="004A572B"/>
    <w:rsid w:val="004A6568"/>
    <w:rsid w:val="004B2AE8"/>
    <w:rsid w:val="004B3A3E"/>
    <w:rsid w:val="004B4EF0"/>
    <w:rsid w:val="004C0734"/>
    <w:rsid w:val="004C3AF8"/>
    <w:rsid w:val="004C51BA"/>
    <w:rsid w:val="004C6E75"/>
    <w:rsid w:val="004D0B89"/>
    <w:rsid w:val="004D7229"/>
    <w:rsid w:val="004E1D5B"/>
    <w:rsid w:val="004E44AD"/>
    <w:rsid w:val="004E5641"/>
    <w:rsid w:val="004E7724"/>
    <w:rsid w:val="004F2BC3"/>
    <w:rsid w:val="004F2EF6"/>
    <w:rsid w:val="00501DD6"/>
    <w:rsid w:val="0050429D"/>
    <w:rsid w:val="005050F4"/>
    <w:rsid w:val="00507B86"/>
    <w:rsid w:val="00507BE2"/>
    <w:rsid w:val="00511396"/>
    <w:rsid w:val="005119F7"/>
    <w:rsid w:val="00513D78"/>
    <w:rsid w:val="00513D96"/>
    <w:rsid w:val="005160F1"/>
    <w:rsid w:val="00517F2A"/>
    <w:rsid w:val="00520E12"/>
    <w:rsid w:val="00523007"/>
    <w:rsid w:val="00525043"/>
    <w:rsid w:val="00525A61"/>
    <w:rsid w:val="00525ED8"/>
    <w:rsid w:val="00530F69"/>
    <w:rsid w:val="005326ED"/>
    <w:rsid w:val="0053302B"/>
    <w:rsid w:val="005334BD"/>
    <w:rsid w:val="005336BD"/>
    <w:rsid w:val="00533AB3"/>
    <w:rsid w:val="00535320"/>
    <w:rsid w:val="005357C4"/>
    <w:rsid w:val="00540B5D"/>
    <w:rsid w:val="00547B15"/>
    <w:rsid w:val="00556B4C"/>
    <w:rsid w:val="00563759"/>
    <w:rsid w:val="0057519F"/>
    <w:rsid w:val="005751BF"/>
    <w:rsid w:val="00576F45"/>
    <w:rsid w:val="00577AF6"/>
    <w:rsid w:val="00585102"/>
    <w:rsid w:val="00587C3D"/>
    <w:rsid w:val="00594986"/>
    <w:rsid w:val="00594BF8"/>
    <w:rsid w:val="00596CA7"/>
    <w:rsid w:val="005A1981"/>
    <w:rsid w:val="005A521E"/>
    <w:rsid w:val="005B0091"/>
    <w:rsid w:val="005B1020"/>
    <w:rsid w:val="005B166E"/>
    <w:rsid w:val="005B3B9E"/>
    <w:rsid w:val="005B54CE"/>
    <w:rsid w:val="005B716E"/>
    <w:rsid w:val="005B77BD"/>
    <w:rsid w:val="005C2CAA"/>
    <w:rsid w:val="005C364E"/>
    <w:rsid w:val="005C5EC5"/>
    <w:rsid w:val="005D266A"/>
    <w:rsid w:val="005D54F1"/>
    <w:rsid w:val="005D6B4C"/>
    <w:rsid w:val="005E4F84"/>
    <w:rsid w:val="005E60DA"/>
    <w:rsid w:val="005E6609"/>
    <w:rsid w:val="005E7D4D"/>
    <w:rsid w:val="005F1F42"/>
    <w:rsid w:val="006031A9"/>
    <w:rsid w:val="00603216"/>
    <w:rsid w:val="0061518C"/>
    <w:rsid w:val="00615C41"/>
    <w:rsid w:val="0061615B"/>
    <w:rsid w:val="0061619B"/>
    <w:rsid w:val="006258A6"/>
    <w:rsid w:val="00627785"/>
    <w:rsid w:val="00630D21"/>
    <w:rsid w:val="00631BAD"/>
    <w:rsid w:val="00633C19"/>
    <w:rsid w:val="0064055E"/>
    <w:rsid w:val="00640A6E"/>
    <w:rsid w:val="006437CF"/>
    <w:rsid w:val="006453E0"/>
    <w:rsid w:val="0064556F"/>
    <w:rsid w:val="006458BF"/>
    <w:rsid w:val="00647B7E"/>
    <w:rsid w:val="0065353D"/>
    <w:rsid w:val="00655A62"/>
    <w:rsid w:val="00656004"/>
    <w:rsid w:val="006603CF"/>
    <w:rsid w:val="0066131F"/>
    <w:rsid w:val="00661754"/>
    <w:rsid w:val="0066603D"/>
    <w:rsid w:val="00667DB8"/>
    <w:rsid w:val="0067190F"/>
    <w:rsid w:val="006767C0"/>
    <w:rsid w:val="0068385A"/>
    <w:rsid w:val="00683C06"/>
    <w:rsid w:val="0068571F"/>
    <w:rsid w:val="00686662"/>
    <w:rsid w:val="00686FE0"/>
    <w:rsid w:val="0069210B"/>
    <w:rsid w:val="006B1545"/>
    <w:rsid w:val="006B5041"/>
    <w:rsid w:val="006B72B2"/>
    <w:rsid w:val="006B799D"/>
    <w:rsid w:val="006C2084"/>
    <w:rsid w:val="006C5940"/>
    <w:rsid w:val="006C6479"/>
    <w:rsid w:val="006C67EE"/>
    <w:rsid w:val="006D0B95"/>
    <w:rsid w:val="006D1E57"/>
    <w:rsid w:val="006D3763"/>
    <w:rsid w:val="006D48BB"/>
    <w:rsid w:val="006D4F6B"/>
    <w:rsid w:val="006D799A"/>
    <w:rsid w:val="006E0306"/>
    <w:rsid w:val="006E125F"/>
    <w:rsid w:val="006E3BD8"/>
    <w:rsid w:val="006E4741"/>
    <w:rsid w:val="006E550B"/>
    <w:rsid w:val="006E6602"/>
    <w:rsid w:val="006F29DB"/>
    <w:rsid w:val="006F4AF5"/>
    <w:rsid w:val="006F581A"/>
    <w:rsid w:val="006F5927"/>
    <w:rsid w:val="00700565"/>
    <w:rsid w:val="0070107F"/>
    <w:rsid w:val="00703DFE"/>
    <w:rsid w:val="00704A2B"/>
    <w:rsid w:val="00704ACE"/>
    <w:rsid w:val="007060C0"/>
    <w:rsid w:val="00706F32"/>
    <w:rsid w:val="007076C0"/>
    <w:rsid w:val="00712CA7"/>
    <w:rsid w:val="00717001"/>
    <w:rsid w:val="007171FE"/>
    <w:rsid w:val="00722F97"/>
    <w:rsid w:val="00723766"/>
    <w:rsid w:val="007237E6"/>
    <w:rsid w:val="00724291"/>
    <w:rsid w:val="00724DFB"/>
    <w:rsid w:val="00724FF5"/>
    <w:rsid w:val="00725FE6"/>
    <w:rsid w:val="00733D1F"/>
    <w:rsid w:val="00733DA2"/>
    <w:rsid w:val="00734702"/>
    <w:rsid w:val="0073496D"/>
    <w:rsid w:val="00736B11"/>
    <w:rsid w:val="00741962"/>
    <w:rsid w:val="00741C25"/>
    <w:rsid w:val="00741CA2"/>
    <w:rsid w:val="007434CB"/>
    <w:rsid w:val="0074557B"/>
    <w:rsid w:val="00746FF6"/>
    <w:rsid w:val="0076095E"/>
    <w:rsid w:val="00767160"/>
    <w:rsid w:val="00772E60"/>
    <w:rsid w:val="00776A4C"/>
    <w:rsid w:val="0078155B"/>
    <w:rsid w:val="007821B3"/>
    <w:rsid w:val="007846C7"/>
    <w:rsid w:val="00784E1B"/>
    <w:rsid w:val="00790957"/>
    <w:rsid w:val="00792306"/>
    <w:rsid w:val="00797671"/>
    <w:rsid w:val="007B22DD"/>
    <w:rsid w:val="007B3D9B"/>
    <w:rsid w:val="007B433F"/>
    <w:rsid w:val="007B631E"/>
    <w:rsid w:val="007B7F6B"/>
    <w:rsid w:val="007C091E"/>
    <w:rsid w:val="007C276E"/>
    <w:rsid w:val="007C3221"/>
    <w:rsid w:val="007C3FEB"/>
    <w:rsid w:val="007C7FC5"/>
    <w:rsid w:val="007D1CAF"/>
    <w:rsid w:val="007D4AF5"/>
    <w:rsid w:val="007D567F"/>
    <w:rsid w:val="007D6466"/>
    <w:rsid w:val="007D6F26"/>
    <w:rsid w:val="007D7243"/>
    <w:rsid w:val="007E0594"/>
    <w:rsid w:val="007E09FE"/>
    <w:rsid w:val="007E38FA"/>
    <w:rsid w:val="007F5912"/>
    <w:rsid w:val="00800BC9"/>
    <w:rsid w:val="00801709"/>
    <w:rsid w:val="00802B10"/>
    <w:rsid w:val="008044AA"/>
    <w:rsid w:val="00806ECE"/>
    <w:rsid w:val="008070E6"/>
    <w:rsid w:val="0081011F"/>
    <w:rsid w:val="008101A5"/>
    <w:rsid w:val="008117CB"/>
    <w:rsid w:val="00811A6E"/>
    <w:rsid w:val="0081352A"/>
    <w:rsid w:val="008146AD"/>
    <w:rsid w:val="008155C9"/>
    <w:rsid w:val="008161AA"/>
    <w:rsid w:val="008213CA"/>
    <w:rsid w:val="008220AF"/>
    <w:rsid w:val="008325AB"/>
    <w:rsid w:val="00833689"/>
    <w:rsid w:val="00842D96"/>
    <w:rsid w:val="008447A9"/>
    <w:rsid w:val="00845951"/>
    <w:rsid w:val="00845C9E"/>
    <w:rsid w:val="00847635"/>
    <w:rsid w:val="0085556A"/>
    <w:rsid w:val="00862747"/>
    <w:rsid w:val="00862BE1"/>
    <w:rsid w:val="00865E56"/>
    <w:rsid w:val="00873995"/>
    <w:rsid w:val="008740AE"/>
    <w:rsid w:val="00876815"/>
    <w:rsid w:val="00880AD2"/>
    <w:rsid w:val="00882826"/>
    <w:rsid w:val="00890FA6"/>
    <w:rsid w:val="00891509"/>
    <w:rsid w:val="00891AD5"/>
    <w:rsid w:val="00896225"/>
    <w:rsid w:val="00896741"/>
    <w:rsid w:val="00896D16"/>
    <w:rsid w:val="008A2533"/>
    <w:rsid w:val="008B3DA4"/>
    <w:rsid w:val="008B46EF"/>
    <w:rsid w:val="008B686D"/>
    <w:rsid w:val="008C0616"/>
    <w:rsid w:val="008C3D6C"/>
    <w:rsid w:val="008C4943"/>
    <w:rsid w:val="008C4A2A"/>
    <w:rsid w:val="008D04BF"/>
    <w:rsid w:val="008D5064"/>
    <w:rsid w:val="008E0833"/>
    <w:rsid w:val="008E10F3"/>
    <w:rsid w:val="008E140C"/>
    <w:rsid w:val="008F200C"/>
    <w:rsid w:val="008F278B"/>
    <w:rsid w:val="008F3892"/>
    <w:rsid w:val="008F41EC"/>
    <w:rsid w:val="008F5A9A"/>
    <w:rsid w:val="008F780E"/>
    <w:rsid w:val="00900FAB"/>
    <w:rsid w:val="00901963"/>
    <w:rsid w:val="00907A09"/>
    <w:rsid w:val="0091108D"/>
    <w:rsid w:val="00912103"/>
    <w:rsid w:val="00917194"/>
    <w:rsid w:val="00917D9A"/>
    <w:rsid w:val="009214A8"/>
    <w:rsid w:val="0092346E"/>
    <w:rsid w:val="00924D73"/>
    <w:rsid w:val="009251C6"/>
    <w:rsid w:val="009263C2"/>
    <w:rsid w:val="00926F1D"/>
    <w:rsid w:val="009271E7"/>
    <w:rsid w:val="0093342A"/>
    <w:rsid w:val="00934744"/>
    <w:rsid w:val="00935295"/>
    <w:rsid w:val="00941D8E"/>
    <w:rsid w:val="00943B18"/>
    <w:rsid w:val="00954C42"/>
    <w:rsid w:val="009615F8"/>
    <w:rsid w:val="009626FE"/>
    <w:rsid w:val="00962E1C"/>
    <w:rsid w:val="00965E89"/>
    <w:rsid w:val="00965F6F"/>
    <w:rsid w:val="009660AD"/>
    <w:rsid w:val="00972073"/>
    <w:rsid w:val="00972AC4"/>
    <w:rsid w:val="00972C0B"/>
    <w:rsid w:val="00973F77"/>
    <w:rsid w:val="0097472A"/>
    <w:rsid w:val="00975529"/>
    <w:rsid w:val="009760D5"/>
    <w:rsid w:val="00981961"/>
    <w:rsid w:val="00982BF2"/>
    <w:rsid w:val="00983A87"/>
    <w:rsid w:val="00983EE5"/>
    <w:rsid w:val="00985F0C"/>
    <w:rsid w:val="00986ED9"/>
    <w:rsid w:val="00990540"/>
    <w:rsid w:val="00994502"/>
    <w:rsid w:val="009A06CF"/>
    <w:rsid w:val="009B2685"/>
    <w:rsid w:val="009B6278"/>
    <w:rsid w:val="009C0084"/>
    <w:rsid w:val="009C2D49"/>
    <w:rsid w:val="009C34D8"/>
    <w:rsid w:val="009C3A1B"/>
    <w:rsid w:val="009C5873"/>
    <w:rsid w:val="009D0F93"/>
    <w:rsid w:val="009D15EC"/>
    <w:rsid w:val="009D3DF8"/>
    <w:rsid w:val="009D54C5"/>
    <w:rsid w:val="009D566B"/>
    <w:rsid w:val="009E1ABB"/>
    <w:rsid w:val="009E1CC9"/>
    <w:rsid w:val="009E2B38"/>
    <w:rsid w:val="009E34BE"/>
    <w:rsid w:val="009E4BA9"/>
    <w:rsid w:val="009E621A"/>
    <w:rsid w:val="009E6C0B"/>
    <w:rsid w:val="009E7A66"/>
    <w:rsid w:val="009E7CF5"/>
    <w:rsid w:val="009F1213"/>
    <w:rsid w:val="009F134D"/>
    <w:rsid w:val="009F1E9E"/>
    <w:rsid w:val="009F24CD"/>
    <w:rsid w:val="009F5082"/>
    <w:rsid w:val="009F66D1"/>
    <w:rsid w:val="00A01329"/>
    <w:rsid w:val="00A05092"/>
    <w:rsid w:val="00A055D0"/>
    <w:rsid w:val="00A107E7"/>
    <w:rsid w:val="00A115FD"/>
    <w:rsid w:val="00A11AA5"/>
    <w:rsid w:val="00A13B0E"/>
    <w:rsid w:val="00A143A1"/>
    <w:rsid w:val="00A16840"/>
    <w:rsid w:val="00A229EB"/>
    <w:rsid w:val="00A22BBC"/>
    <w:rsid w:val="00A22F1E"/>
    <w:rsid w:val="00A24610"/>
    <w:rsid w:val="00A24F32"/>
    <w:rsid w:val="00A31E44"/>
    <w:rsid w:val="00A36499"/>
    <w:rsid w:val="00A4099E"/>
    <w:rsid w:val="00A4394D"/>
    <w:rsid w:val="00A43B46"/>
    <w:rsid w:val="00A44204"/>
    <w:rsid w:val="00A4444B"/>
    <w:rsid w:val="00A44DFE"/>
    <w:rsid w:val="00A45093"/>
    <w:rsid w:val="00A457A6"/>
    <w:rsid w:val="00A46579"/>
    <w:rsid w:val="00A4770A"/>
    <w:rsid w:val="00A4781D"/>
    <w:rsid w:val="00A528CE"/>
    <w:rsid w:val="00A55D26"/>
    <w:rsid w:val="00A62ED4"/>
    <w:rsid w:val="00A71532"/>
    <w:rsid w:val="00A73920"/>
    <w:rsid w:val="00A74D9E"/>
    <w:rsid w:val="00A812EC"/>
    <w:rsid w:val="00A8412A"/>
    <w:rsid w:val="00A864FE"/>
    <w:rsid w:val="00A87D0F"/>
    <w:rsid w:val="00A91AB9"/>
    <w:rsid w:val="00A926AD"/>
    <w:rsid w:val="00A9297E"/>
    <w:rsid w:val="00A92C48"/>
    <w:rsid w:val="00A96543"/>
    <w:rsid w:val="00A96AFC"/>
    <w:rsid w:val="00A96FC9"/>
    <w:rsid w:val="00A97DDC"/>
    <w:rsid w:val="00AA1838"/>
    <w:rsid w:val="00AA3283"/>
    <w:rsid w:val="00AA63D5"/>
    <w:rsid w:val="00AB1322"/>
    <w:rsid w:val="00AB151B"/>
    <w:rsid w:val="00AB21FE"/>
    <w:rsid w:val="00AB4CC3"/>
    <w:rsid w:val="00AC1865"/>
    <w:rsid w:val="00AC5781"/>
    <w:rsid w:val="00AC699A"/>
    <w:rsid w:val="00AD1062"/>
    <w:rsid w:val="00AD5165"/>
    <w:rsid w:val="00AD5B37"/>
    <w:rsid w:val="00AD6115"/>
    <w:rsid w:val="00AD69A7"/>
    <w:rsid w:val="00AD7A24"/>
    <w:rsid w:val="00AD7EBD"/>
    <w:rsid w:val="00AE117D"/>
    <w:rsid w:val="00AE5655"/>
    <w:rsid w:val="00AF082C"/>
    <w:rsid w:val="00AF08D0"/>
    <w:rsid w:val="00AF2CC0"/>
    <w:rsid w:val="00AF5015"/>
    <w:rsid w:val="00AF5290"/>
    <w:rsid w:val="00AF79FF"/>
    <w:rsid w:val="00B00500"/>
    <w:rsid w:val="00B05F67"/>
    <w:rsid w:val="00B06741"/>
    <w:rsid w:val="00B10F77"/>
    <w:rsid w:val="00B124E0"/>
    <w:rsid w:val="00B167FD"/>
    <w:rsid w:val="00B210C3"/>
    <w:rsid w:val="00B23932"/>
    <w:rsid w:val="00B26937"/>
    <w:rsid w:val="00B30DE1"/>
    <w:rsid w:val="00B32456"/>
    <w:rsid w:val="00B3355E"/>
    <w:rsid w:val="00B353FB"/>
    <w:rsid w:val="00B369EE"/>
    <w:rsid w:val="00B36A73"/>
    <w:rsid w:val="00B40EC9"/>
    <w:rsid w:val="00B46488"/>
    <w:rsid w:val="00B504A5"/>
    <w:rsid w:val="00B53105"/>
    <w:rsid w:val="00B56363"/>
    <w:rsid w:val="00B57842"/>
    <w:rsid w:val="00B62C9C"/>
    <w:rsid w:val="00B709D8"/>
    <w:rsid w:val="00B7443B"/>
    <w:rsid w:val="00B90F74"/>
    <w:rsid w:val="00B929B7"/>
    <w:rsid w:val="00B92E52"/>
    <w:rsid w:val="00B93320"/>
    <w:rsid w:val="00B941C4"/>
    <w:rsid w:val="00B95416"/>
    <w:rsid w:val="00BA0267"/>
    <w:rsid w:val="00BA23FF"/>
    <w:rsid w:val="00BA30E2"/>
    <w:rsid w:val="00BA78A3"/>
    <w:rsid w:val="00BB1FBA"/>
    <w:rsid w:val="00BB3699"/>
    <w:rsid w:val="00BB3B8C"/>
    <w:rsid w:val="00BB46EC"/>
    <w:rsid w:val="00BB477D"/>
    <w:rsid w:val="00BB791A"/>
    <w:rsid w:val="00BB792E"/>
    <w:rsid w:val="00BC5334"/>
    <w:rsid w:val="00BC5650"/>
    <w:rsid w:val="00BC5A94"/>
    <w:rsid w:val="00BD0D14"/>
    <w:rsid w:val="00BD1334"/>
    <w:rsid w:val="00BD2907"/>
    <w:rsid w:val="00BD2B0A"/>
    <w:rsid w:val="00BD3440"/>
    <w:rsid w:val="00BD6F0F"/>
    <w:rsid w:val="00BD7E08"/>
    <w:rsid w:val="00BE1C81"/>
    <w:rsid w:val="00BE3BEE"/>
    <w:rsid w:val="00BE7180"/>
    <w:rsid w:val="00BF003F"/>
    <w:rsid w:val="00BF24BA"/>
    <w:rsid w:val="00BF7A5F"/>
    <w:rsid w:val="00BF7ACA"/>
    <w:rsid w:val="00C075B1"/>
    <w:rsid w:val="00C1375F"/>
    <w:rsid w:val="00C14597"/>
    <w:rsid w:val="00C14958"/>
    <w:rsid w:val="00C16060"/>
    <w:rsid w:val="00C2273E"/>
    <w:rsid w:val="00C24F60"/>
    <w:rsid w:val="00C25F93"/>
    <w:rsid w:val="00C27451"/>
    <w:rsid w:val="00C33595"/>
    <w:rsid w:val="00C342B9"/>
    <w:rsid w:val="00C35440"/>
    <w:rsid w:val="00C375B9"/>
    <w:rsid w:val="00C42D73"/>
    <w:rsid w:val="00C42E07"/>
    <w:rsid w:val="00C4641C"/>
    <w:rsid w:val="00C47B83"/>
    <w:rsid w:val="00C50B94"/>
    <w:rsid w:val="00C54FA8"/>
    <w:rsid w:val="00C60E3F"/>
    <w:rsid w:val="00C6125A"/>
    <w:rsid w:val="00C61A8B"/>
    <w:rsid w:val="00C61BEF"/>
    <w:rsid w:val="00C61F94"/>
    <w:rsid w:val="00C62C15"/>
    <w:rsid w:val="00C63C16"/>
    <w:rsid w:val="00C6643C"/>
    <w:rsid w:val="00C70DD8"/>
    <w:rsid w:val="00C71CE1"/>
    <w:rsid w:val="00C72849"/>
    <w:rsid w:val="00C76788"/>
    <w:rsid w:val="00C771CB"/>
    <w:rsid w:val="00C80163"/>
    <w:rsid w:val="00C86B2F"/>
    <w:rsid w:val="00C87013"/>
    <w:rsid w:val="00C90910"/>
    <w:rsid w:val="00C94C0D"/>
    <w:rsid w:val="00C9519D"/>
    <w:rsid w:val="00CA09A6"/>
    <w:rsid w:val="00CA111A"/>
    <w:rsid w:val="00CA255F"/>
    <w:rsid w:val="00CA28FF"/>
    <w:rsid w:val="00CA2983"/>
    <w:rsid w:val="00CA451E"/>
    <w:rsid w:val="00CA481E"/>
    <w:rsid w:val="00CB18C4"/>
    <w:rsid w:val="00CB1F2A"/>
    <w:rsid w:val="00CB2D6C"/>
    <w:rsid w:val="00CB6D14"/>
    <w:rsid w:val="00CC038C"/>
    <w:rsid w:val="00CC1425"/>
    <w:rsid w:val="00CC4464"/>
    <w:rsid w:val="00CC5220"/>
    <w:rsid w:val="00CD075A"/>
    <w:rsid w:val="00CD1AE9"/>
    <w:rsid w:val="00CD3A55"/>
    <w:rsid w:val="00CD3FF4"/>
    <w:rsid w:val="00CD50E0"/>
    <w:rsid w:val="00CD51C8"/>
    <w:rsid w:val="00CD60E4"/>
    <w:rsid w:val="00CE4BAF"/>
    <w:rsid w:val="00CE4DEF"/>
    <w:rsid w:val="00CE7AA6"/>
    <w:rsid w:val="00CF181A"/>
    <w:rsid w:val="00CF2989"/>
    <w:rsid w:val="00CF70D4"/>
    <w:rsid w:val="00D00253"/>
    <w:rsid w:val="00D006C2"/>
    <w:rsid w:val="00D04465"/>
    <w:rsid w:val="00D04BE3"/>
    <w:rsid w:val="00D152AF"/>
    <w:rsid w:val="00D25447"/>
    <w:rsid w:val="00D25A88"/>
    <w:rsid w:val="00D26660"/>
    <w:rsid w:val="00D273B0"/>
    <w:rsid w:val="00D27E6F"/>
    <w:rsid w:val="00D3038A"/>
    <w:rsid w:val="00D30549"/>
    <w:rsid w:val="00D318FC"/>
    <w:rsid w:val="00D31AC4"/>
    <w:rsid w:val="00D3336F"/>
    <w:rsid w:val="00D34915"/>
    <w:rsid w:val="00D361CD"/>
    <w:rsid w:val="00D36CE3"/>
    <w:rsid w:val="00D373FD"/>
    <w:rsid w:val="00D378D3"/>
    <w:rsid w:val="00D41BE5"/>
    <w:rsid w:val="00D42C79"/>
    <w:rsid w:val="00D42DB3"/>
    <w:rsid w:val="00D4557F"/>
    <w:rsid w:val="00D5042B"/>
    <w:rsid w:val="00D50915"/>
    <w:rsid w:val="00D514A1"/>
    <w:rsid w:val="00D54EFC"/>
    <w:rsid w:val="00D5527F"/>
    <w:rsid w:val="00D56211"/>
    <w:rsid w:val="00D646F7"/>
    <w:rsid w:val="00D7213C"/>
    <w:rsid w:val="00D72A98"/>
    <w:rsid w:val="00D72FF0"/>
    <w:rsid w:val="00D75B3D"/>
    <w:rsid w:val="00D75EFD"/>
    <w:rsid w:val="00D86CF8"/>
    <w:rsid w:val="00D86D81"/>
    <w:rsid w:val="00D936F7"/>
    <w:rsid w:val="00D96A66"/>
    <w:rsid w:val="00DA2232"/>
    <w:rsid w:val="00DA2236"/>
    <w:rsid w:val="00DA39BE"/>
    <w:rsid w:val="00DA41E8"/>
    <w:rsid w:val="00DA45FB"/>
    <w:rsid w:val="00DA6581"/>
    <w:rsid w:val="00DB6C11"/>
    <w:rsid w:val="00DB7A16"/>
    <w:rsid w:val="00DC2B02"/>
    <w:rsid w:val="00DC2E8C"/>
    <w:rsid w:val="00DC4017"/>
    <w:rsid w:val="00DD1234"/>
    <w:rsid w:val="00DD14DC"/>
    <w:rsid w:val="00DD2A3A"/>
    <w:rsid w:val="00DD2F73"/>
    <w:rsid w:val="00DD4ECC"/>
    <w:rsid w:val="00DD7EF7"/>
    <w:rsid w:val="00DE24ED"/>
    <w:rsid w:val="00DE3AFB"/>
    <w:rsid w:val="00DE3B02"/>
    <w:rsid w:val="00DE415B"/>
    <w:rsid w:val="00DE4D29"/>
    <w:rsid w:val="00DE50F9"/>
    <w:rsid w:val="00DF001B"/>
    <w:rsid w:val="00DF051F"/>
    <w:rsid w:val="00DF1585"/>
    <w:rsid w:val="00DF1B44"/>
    <w:rsid w:val="00DF1D79"/>
    <w:rsid w:val="00DF4527"/>
    <w:rsid w:val="00DF4B5B"/>
    <w:rsid w:val="00DF6A06"/>
    <w:rsid w:val="00DF6ECE"/>
    <w:rsid w:val="00DF74A3"/>
    <w:rsid w:val="00DF78B8"/>
    <w:rsid w:val="00E00E1C"/>
    <w:rsid w:val="00E02AD9"/>
    <w:rsid w:val="00E045DF"/>
    <w:rsid w:val="00E05546"/>
    <w:rsid w:val="00E05FEE"/>
    <w:rsid w:val="00E07B72"/>
    <w:rsid w:val="00E106F5"/>
    <w:rsid w:val="00E108AB"/>
    <w:rsid w:val="00E11717"/>
    <w:rsid w:val="00E14CB6"/>
    <w:rsid w:val="00E15CB8"/>
    <w:rsid w:val="00E16BD1"/>
    <w:rsid w:val="00E20001"/>
    <w:rsid w:val="00E20304"/>
    <w:rsid w:val="00E26A21"/>
    <w:rsid w:val="00E31C19"/>
    <w:rsid w:val="00E31C77"/>
    <w:rsid w:val="00E324F5"/>
    <w:rsid w:val="00E357A0"/>
    <w:rsid w:val="00E35BA4"/>
    <w:rsid w:val="00E35E17"/>
    <w:rsid w:val="00E36015"/>
    <w:rsid w:val="00E4155E"/>
    <w:rsid w:val="00E4294F"/>
    <w:rsid w:val="00E42C6D"/>
    <w:rsid w:val="00E444EA"/>
    <w:rsid w:val="00E44654"/>
    <w:rsid w:val="00E504FF"/>
    <w:rsid w:val="00E525A4"/>
    <w:rsid w:val="00E52F5E"/>
    <w:rsid w:val="00E53C91"/>
    <w:rsid w:val="00E55C81"/>
    <w:rsid w:val="00E56FC0"/>
    <w:rsid w:val="00E57D06"/>
    <w:rsid w:val="00E620CC"/>
    <w:rsid w:val="00E6295E"/>
    <w:rsid w:val="00E64363"/>
    <w:rsid w:val="00E64755"/>
    <w:rsid w:val="00E67E27"/>
    <w:rsid w:val="00E70030"/>
    <w:rsid w:val="00E7171F"/>
    <w:rsid w:val="00E72A3D"/>
    <w:rsid w:val="00E72D37"/>
    <w:rsid w:val="00E74C4D"/>
    <w:rsid w:val="00E762E1"/>
    <w:rsid w:val="00E778D9"/>
    <w:rsid w:val="00E81546"/>
    <w:rsid w:val="00E830A1"/>
    <w:rsid w:val="00E86B86"/>
    <w:rsid w:val="00E87874"/>
    <w:rsid w:val="00E95409"/>
    <w:rsid w:val="00E97452"/>
    <w:rsid w:val="00EA02F2"/>
    <w:rsid w:val="00EA17EB"/>
    <w:rsid w:val="00EA32E7"/>
    <w:rsid w:val="00EA3F9C"/>
    <w:rsid w:val="00EA556D"/>
    <w:rsid w:val="00EB01D2"/>
    <w:rsid w:val="00EB27CB"/>
    <w:rsid w:val="00EB33E7"/>
    <w:rsid w:val="00EB3611"/>
    <w:rsid w:val="00EB4E35"/>
    <w:rsid w:val="00EB6B77"/>
    <w:rsid w:val="00EC0775"/>
    <w:rsid w:val="00EC1753"/>
    <w:rsid w:val="00EC2BFD"/>
    <w:rsid w:val="00EC4836"/>
    <w:rsid w:val="00ED1B7E"/>
    <w:rsid w:val="00ED25BE"/>
    <w:rsid w:val="00ED5B29"/>
    <w:rsid w:val="00EE0135"/>
    <w:rsid w:val="00EE480D"/>
    <w:rsid w:val="00EE51FE"/>
    <w:rsid w:val="00EE67B2"/>
    <w:rsid w:val="00EE6B36"/>
    <w:rsid w:val="00EF1CD9"/>
    <w:rsid w:val="00EF2F62"/>
    <w:rsid w:val="00EF4B6E"/>
    <w:rsid w:val="00EF6392"/>
    <w:rsid w:val="00F03C01"/>
    <w:rsid w:val="00F048B9"/>
    <w:rsid w:val="00F059FD"/>
    <w:rsid w:val="00F07324"/>
    <w:rsid w:val="00F07FBA"/>
    <w:rsid w:val="00F141CD"/>
    <w:rsid w:val="00F143C7"/>
    <w:rsid w:val="00F1638B"/>
    <w:rsid w:val="00F25EA7"/>
    <w:rsid w:val="00F364A0"/>
    <w:rsid w:val="00F3756F"/>
    <w:rsid w:val="00F37DC0"/>
    <w:rsid w:val="00F43865"/>
    <w:rsid w:val="00F47C14"/>
    <w:rsid w:val="00F50746"/>
    <w:rsid w:val="00F5297B"/>
    <w:rsid w:val="00F53151"/>
    <w:rsid w:val="00F652DC"/>
    <w:rsid w:val="00F66561"/>
    <w:rsid w:val="00F6787D"/>
    <w:rsid w:val="00F67A2A"/>
    <w:rsid w:val="00F7015D"/>
    <w:rsid w:val="00F72695"/>
    <w:rsid w:val="00F833E9"/>
    <w:rsid w:val="00F83AD8"/>
    <w:rsid w:val="00F873F4"/>
    <w:rsid w:val="00F91C84"/>
    <w:rsid w:val="00F921A3"/>
    <w:rsid w:val="00F92921"/>
    <w:rsid w:val="00F92CE6"/>
    <w:rsid w:val="00F9541A"/>
    <w:rsid w:val="00F971E8"/>
    <w:rsid w:val="00FA0A5C"/>
    <w:rsid w:val="00FA3610"/>
    <w:rsid w:val="00FA452C"/>
    <w:rsid w:val="00FA6E25"/>
    <w:rsid w:val="00FB06C1"/>
    <w:rsid w:val="00FB654E"/>
    <w:rsid w:val="00FC0DF1"/>
    <w:rsid w:val="00FC11DB"/>
    <w:rsid w:val="00FC23E6"/>
    <w:rsid w:val="00FC4A13"/>
    <w:rsid w:val="00FC634C"/>
    <w:rsid w:val="00FD48CE"/>
    <w:rsid w:val="00FE086C"/>
    <w:rsid w:val="00FE29A1"/>
    <w:rsid w:val="00FE2FED"/>
    <w:rsid w:val="00FE588D"/>
    <w:rsid w:val="00FE75EE"/>
    <w:rsid w:val="00FF054D"/>
    <w:rsid w:val="00FF074C"/>
    <w:rsid w:val="00FF2425"/>
    <w:rsid w:val="0222C0B0"/>
    <w:rsid w:val="02C8DD9D"/>
    <w:rsid w:val="0327CCF2"/>
    <w:rsid w:val="03876A0D"/>
    <w:rsid w:val="04B59645"/>
    <w:rsid w:val="04BAC59E"/>
    <w:rsid w:val="04E08FB6"/>
    <w:rsid w:val="076DE008"/>
    <w:rsid w:val="07A10E2E"/>
    <w:rsid w:val="07BE5BB2"/>
    <w:rsid w:val="07E4A89A"/>
    <w:rsid w:val="08BB5C32"/>
    <w:rsid w:val="09C8DFD2"/>
    <w:rsid w:val="0AA9CA1A"/>
    <w:rsid w:val="0AB0CFB1"/>
    <w:rsid w:val="0C260798"/>
    <w:rsid w:val="0C409F74"/>
    <w:rsid w:val="0CA03B5E"/>
    <w:rsid w:val="0FB5C148"/>
    <w:rsid w:val="0FD8C3AF"/>
    <w:rsid w:val="103E38E7"/>
    <w:rsid w:val="10EF00CB"/>
    <w:rsid w:val="11D818F4"/>
    <w:rsid w:val="1328C283"/>
    <w:rsid w:val="133F3B3C"/>
    <w:rsid w:val="136EC65A"/>
    <w:rsid w:val="1501CBB0"/>
    <w:rsid w:val="157DDC6C"/>
    <w:rsid w:val="165B2DBA"/>
    <w:rsid w:val="1778371F"/>
    <w:rsid w:val="194A7DF7"/>
    <w:rsid w:val="19F05C65"/>
    <w:rsid w:val="1A20EC2A"/>
    <w:rsid w:val="1A376741"/>
    <w:rsid w:val="1A86E2B5"/>
    <w:rsid w:val="1AF43732"/>
    <w:rsid w:val="1B2274B1"/>
    <w:rsid w:val="1B333E48"/>
    <w:rsid w:val="1B3C21E5"/>
    <w:rsid w:val="1C4FEB1E"/>
    <w:rsid w:val="1CF4BE28"/>
    <w:rsid w:val="1CF9FC50"/>
    <w:rsid w:val="1D9A3131"/>
    <w:rsid w:val="1EABBD97"/>
    <w:rsid w:val="1ECFBADD"/>
    <w:rsid w:val="1EE66A30"/>
    <w:rsid w:val="1F0FE935"/>
    <w:rsid w:val="203DC4EF"/>
    <w:rsid w:val="22404054"/>
    <w:rsid w:val="22440169"/>
    <w:rsid w:val="224F0A2C"/>
    <w:rsid w:val="263B4E38"/>
    <w:rsid w:val="269653A6"/>
    <w:rsid w:val="26B53EC0"/>
    <w:rsid w:val="26F9EB51"/>
    <w:rsid w:val="27E2CD8B"/>
    <w:rsid w:val="288A53F0"/>
    <w:rsid w:val="294825C2"/>
    <w:rsid w:val="2A901C15"/>
    <w:rsid w:val="2AD21791"/>
    <w:rsid w:val="2ADADD93"/>
    <w:rsid w:val="2D5DDB44"/>
    <w:rsid w:val="2DDB1BA5"/>
    <w:rsid w:val="2E3E0129"/>
    <w:rsid w:val="2E718AF7"/>
    <w:rsid w:val="2ED4DD4D"/>
    <w:rsid w:val="2EF8B97F"/>
    <w:rsid w:val="2F6921E7"/>
    <w:rsid w:val="2FC6913F"/>
    <w:rsid w:val="2FF494EA"/>
    <w:rsid w:val="304BECB7"/>
    <w:rsid w:val="3252F05D"/>
    <w:rsid w:val="32B27951"/>
    <w:rsid w:val="32DDE3EF"/>
    <w:rsid w:val="33B020B9"/>
    <w:rsid w:val="33C19C5E"/>
    <w:rsid w:val="35E19079"/>
    <w:rsid w:val="37255912"/>
    <w:rsid w:val="3749E61F"/>
    <w:rsid w:val="38089C42"/>
    <w:rsid w:val="3865A423"/>
    <w:rsid w:val="38E1D9B0"/>
    <w:rsid w:val="390DB0F7"/>
    <w:rsid w:val="395AD9BF"/>
    <w:rsid w:val="3ABCADA3"/>
    <w:rsid w:val="3ACADCEF"/>
    <w:rsid w:val="3B3FE800"/>
    <w:rsid w:val="3B425965"/>
    <w:rsid w:val="3C0102C0"/>
    <w:rsid w:val="3FBD40E8"/>
    <w:rsid w:val="403CD5EE"/>
    <w:rsid w:val="4068EA49"/>
    <w:rsid w:val="40AB0243"/>
    <w:rsid w:val="40E75349"/>
    <w:rsid w:val="41752B4F"/>
    <w:rsid w:val="4195183A"/>
    <w:rsid w:val="4249F3EB"/>
    <w:rsid w:val="42D00909"/>
    <w:rsid w:val="433A6A89"/>
    <w:rsid w:val="4365C480"/>
    <w:rsid w:val="4421245F"/>
    <w:rsid w:val="445C0106"/>
    <w:rsid w:val="45AE817B"/>
    <w:rsid w:val="46204277"/>
    <w:rsid w:val="465C83E2"/>
    <w:rsid w:val="46CC671D"/>
    <w:rsid w:val="47291917"/>
    <w:rsid w:val="47C3B530"/>
    <w:rsid w:val="487EA03D"/>
    <w:rsid w:val="48AE26EE"/>
    <w:rsid w:val="495B2F9A"/>
    <w:rsid w:val="49C5BEC2"/>
    <w:rsid w:val="4AA37CE9"/>
    <w:rsid w:val="4B46E755"/>
    <w:rsid w:val="4B6E1CE7"/>
    <w:rsid w:val="4C6EE66A"/>
    <w:rsid w:val="4C904B95"/>
    <w:rsid w:val="4CB28FDA"/>
    <w:rsid w:val="4D1901FB"/>
    <w:rsid w:val="4ECE2586"/>
    <w:rsid w:val="50991BD4"/>
    <w:rsid w:val="50BA734A"/>
    <w:rsid w:val="51613D79"/>
    <w:rsid w:val="52386185"/>
    <w:rsid w:val="52BE6D9E"/>
    <w:rsid w:val="552C76A6"/>
    <w:rsid w:val="55F2F157"/>
    <w:rsid w:val="560686FE"/>
    <w:rsid w:val="562ACF3A"/>
    <w:rsid w:val="56C6BE62"/>
    <w:rsid w:val="575C330E"/>
    <w:rsid w:val="580667EE"/>
    <w:rsid w:val="587342FD"/>
    <w:rsid w:val="58C3D18F"/>
    <w:rsid w:val="58FC4E90"/>
    <w:rsid w:val="5A1E93F8"/>
    <w:rsid w:val="5A736C9D"/>
    <w:rsid w:val="5A89EEAA"/>
    <w:rsid w:val="5A8C27C5"/>
    <w:rsid w:val="5B235BF5"/>
    <w:rsid w:val="5B3A6086"/>
    <w:rsid w:val="5B7C061A"/>
    <w:rsid w:val="5B96E917"/>
    <w:rsid w:val="5C048F0A"/>
    <w:rsid w:val="5C107711"/>
    <w:rsid w:val="5C1D8A34"/>
    <w:rsid w:val="5C263A2E"/>
    <w:rsid w:val="5C8791D3"/>
    <w:rsid w:val="5CBB9530"/>
    <w:rsid w:val="5D46D842"/>
    <w:rsid w:val="5D5F0D65"/>
    <w:rsid w:val="5D6CCF85"/>
    <w:rsid w:val="5DDF6C58"/>
    <w:rsid w:val="5E18EFCD"/>
    <w:rsid w:val="5E5FAC48"/>
    <w:rsid w:val="5E815472"/>
    <w:rsid w:val="5F9F76BA"/>
    <w:rsid w:val="60533A83"/>
    <w:rsid w:val="60A34660"/>
    <w:rsid w:val="625DC7E9"/>
    <w:rsid w:val="62B56C01"/>
    <w:rsid w:val="63504E8F"/>
    <w:rsid w:val="6484260E"/>
    <w:rsid w:val="65389B01"/>
    <w:rsid w:val="65CEC4FA"/>
    <w:rsid w:val="660AB767"/>
    <w:rsid w:val="66E2261C"/>
    <w:rsid w:val="66ECE38E"/>
    <w:rsid w:val="67F1A336"/>
    <w:rsid w:val="69463B0E"/>
    <w:rsid w:val="69B37BD4"/>
    <w:rsid w:val="6A457484"/>
    <w:rsid w:val="6AB16C15"/>
    <w:rsid w:val="6AE26134"/>
    <w:rsid w:val="6BEB5AF1"/>
    <w:rsid w:val="6C0F884F"/>
    <w:rsid w:val="6C348040"/>
    <w:rsid w:val="6C350614"/>
    <w:rsid w:val="6CCB8610"/>
    <w:rsid w:val="6D73A54F"/>
    <w:rsid w:val="6EE67CBD"/>
    <w:rsid w:val="70619673"/>
    <w:rsid w:val="7170AF02"/>
    <w:rsid w:val="71810904"/>
    <w:rsid w:val="71B8CCE9"/>
    <w:rsid w:val="71D18F21"/>
    <w:rsid w:val="72C50418"/>
    <w:rsid w:val="736BB42E"/>
    <w:rsid w:val="73FB5122"/>
    <w:rsid w:val="7450B513"/>
    <w:rsid w:val="747A8855"/>
    <w:rsid w:val="75BEF5B1"/>
    <w:rsid w:val="75CEB185"/>
    <w:rsid w:val="7695D439"/>
    <w:rsid w:val="76DE8AA5"/>
    <w:rsid w:val="775C48F1"/>
    <w:rsid w:val="7790A55F"/>
    <w:rsid w:val="77C14DD8"/>
    <w:rsid w:val="787E13B6"/>
    <w:rsid w:val="78B75825"/>
    <w:rsid w:val="78D3FB0C"/>
    <w:rsid w:val="7928AAE4"/>
    <w:rsid w:val="79346C3C"/>
    <w:rsid w:val="79CDBA4D"/>
    <w:rsid w:val="7A06C5B0"/>
    <w:rsid w:val="7BE6F5B9"/>
    <w:rsid w:val="7C554632"/>
    <w:rsid w:val="7DA496AF"/>
    <w:rsid w:val="7DB44B31"/>
    <w:rsid w:val="7ED3103A"/>
    <w:rsid w:val="7EE74FFC"/>
    <w:rsid w:val="7F8895A7"/>
    <w:rsid w:val="7FC4B12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1B515"/>
  <w15:docId w15:val="{C91AC935-F6C2-46EB-ADCF-8758E920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B513D"/>
    <w:rPr>
      <w:sz w:val="16"/>
      <w:szCs w:val="16"/>
    </w:rPr>
  </w:style>
  <w:style w:type="paragraph" w:styleId="CommentText">
    <w:name w:val="annotation text"/>
    <w:basedOn w:val="Normal"/>
    <w:link w:val="CommentTextChar"/>
    <w:uiPriority w:val="99"/>
    <w:unhideWhenUsed/>
    <w:rsid w:val="001B513D"/>
    <w:pPr>
      <w:spacing w:line="240" w:lineRule="auto"/>
    </w:pPr>
    <w:rPr>
      <w:sz w:val="20"/>
      <w:szCs w:val="20"/>
    </w:rPr>
  </w:style>
  <w:style w:type="character" w:customStyle="1" w:styleId="CommentTextChar">
    <w:name w:val="Comment Text Char"/>
    <w:basedOn w:val="DefaultParagraphFont"/>
    <w:link w:val="CommentText"/>
    <w:uiPriority w:val="99"/>
    <w:rsid w:val="001B513D"/>
    <w:rPr>
      <w:sz w:val="20"/>
      <w:szCs w:val="20"/>
    </w:rPr>
  </w:style>
  <w:style w:type="paragraph" w:styleId="CommentSubject">
    <w:name w:val="annotation subject"/>
    <w:basedOn w:val="CommentText"/>
    <w:next w:val="CommentText"/>
    <w:link w:val="CommentSubjectChar"/>
    <w:uiPriority w:val="99"/>
    <w:semiHidden/>
    <w:unhideWhenUsed/>
    <w:rsid w:val="001B513D"/>
    <w:rPr>
      <w:b/>
      <w:bCs/>
    </w:rPr>
  </w:style>
  <w:style w:type="character" w:customStyle="1" w:styleId="CommentSubjectChar">
    <w:name w:val="Comment Subject Char"/>
    <w:basedOn w:val="CommentTextChar"/>
    <w:link w:val="CommentSubject"/>
    <w:uiPriority w:val="99"/>
    <w:semiHidden/>
    <w:rsid w:val="001B513D"/>
    <w:rPr>
      <w:b/>
      <w:bCs/>
      <w:sz w:val="20"/>
      <w:szCs w:val="20"/>
    </w:rPr>
  </w:style>
  <w:style w:type="character" w:styleId="Hyperlink">
    <w:name w:val="Hyperlink"/>
    <w:basedOn w:val="DefaultParagraphFont"/>
    <w:uiPriority w:val="99"/>
    <w:unhideWhenUsed/>
    <w:rsid w:val="00E64755"/>
    <w:rPr>
      <w:color w:val="0000FF" w:themeColor="hyperlink"/>
      <w:u w:val="single"/>
    </w:rPr>
  </w:style>
  <w:style w:type="character" w:styleId="UnresolvedMention">
    <w:name w:val="Unresolved Mention"/>
    <w:basedOn w:val="DefaultParagraphFont"/>
    <w:uiPriority w:val="99"/>
    <w:semiHidden/>
    <w:unhideWhenUsed/>
    <w:rsid w:val="00E64755"/>
    <w:rPr>
      <w:color w:val="605E5C"/>
      <w:shd w:val="clear" w:color="auto" w:fill="E1DFDD"/>
    </w:rPr>
  </w:style>
  <w:style w:type="paragraph" w:styleId="NoSpacing">
    <w:name w:val="No Spacing"/>
    <w:uiPriority w:val="1"/>
    <w:qFormat/>
    <w:rsid w:val="002622A7"/>
    <w:pPr>
      <w:spacing w:line="240" w:lineRule="auto"/>
    </w:pPr>
  </w:style>
  <w:style w:type="paragraph" w:styleId="Revision">
    <w:name w:val="Revision"/>
    <w:hidden/>
    <w:uiPriority w:val="99"/>
    <w:semiHidden/>
    <w:rsid w:val="00351E69"/>
    <w:pPr>
      <w:spacing w:line="240" w:lineRule="auto"/>
    </w:pPr>
  </w:style>
  <w:style w:type="paragraph" w:styleId="Header">
    <w:name w:val="header"/>
    <w:basedOn w:val="Normal"/>
    <w:link w:val="HeaderChar"/>
    <w:uiPriority w:val="99"/>
    <w:unhideWhenUsed/>
    <w:rsid w:val="00E55C81"/>
    <w:pPr>
      <w:tabs>
        <w:tab w:val="center" w:pos="4513"/>
        <w:tab w:val="right" w:pos="9026"/>
      </w:tabs>
      <w:spacing w:line="240" w:lineRule="auto"/>
    </w:pPr>
  </w:style>
  <w:style w:type="character" w:customStyle="1" w:styleId="HeaderChar">
    <w:name w:val="Header Char"/>
    <w:basedOn w:val="DefaultParagraphFont"/>
    <w:link w:val="Header"/>
    <w:uiPriority w:val="99"/>
    <w:rsid w:val="00E55C81"/>
  </w:style>
  <w:style w:type="paragraph" w:styleId="Footer">
    <w:name w:val="footer"/>
    <w:basedOn w:val="Normal"/>
    <w:link w:val="FooterChar"/>
    <w:uiPriority w:val="99"/>
    <w:unhideWhenUsed/>
    <w:rsid w:val="00E55C81"/>
    <w:pPr>
      <w:tabs>
        <w:tab w:val="center" w:pos="4513"/>
        <w:tab w:val="right" w:pos="9026"/>
      </w:tabs>
      <w:spacing w:line="240" w:lineRule="auto"/>
    </w:pPr>
  </w:style>
  <w:style w:type="character" w:customStyle="1" w:styleId="FooterChar">
    <w:name w:val="Footer Char"/>
    <w:basedOn w:val="DefaultParagraphFont"/>
    <w:link w:val="Footer"/>
    <w:uiPriority w:val="99"/>
    <w:rsid w:val="00E55C81"/>
  </w:style>
  <w:style w:type="paragraph" w:styleId="FootnoteText">
    <w:name w:val="footnote text"/>
    <w:basedOn w:val="Normal"/>
    <w:link w:val="FootnoteTextChar"/>
    <w:uiPriority w:val="99"/>
    <w:semiHidden/>
    <w:unhideWhenUsed/>
    <w:rsid w:val="00A24610"/>
    <w:pPr>
      <w:spacing w:line="240" w:lineRule="auto"/>
      <w:ind w:right="144"/>
    </w:pPr>
    <w:rPr>
      <w:rFonts w:ascii="Aptos" w:eastAsiaTheme="minorHAnsi" w:hAnsi="Aptos" w:cstheme="minorBidi"/>
      <w:sz w:val="20"/>
      <w:szCs w:val="20"/>
      <w:lang w:val="en-IN" w:eastAsia="en-US"/>
    </w:rPr>
  </w:style>
  <w:style w:type="character" w:customStyle="1" w:styleId="FootnoteTextChar">
    <w:name w:val="Footnote Text Char"/>
    <w:basedOn w:val="DefaultParagraphFont"/>
    <w:link w:val="FootnoteText"/>
    <w:uiPriority w:val="99"/>
    <w:semiHidden/>
    <w:rsid w:val="00A24610"/>
    <w:rPr>
      <w:rFonts w:ascii="Aptos" w:eastAsiaTheme="minorHAnsi" w:hAnsi="Aptos" w:cstheme="minorBidi"/>
      <w:sz w:val="20"/>
      <w:szCs w:val="20"/>
      <w:lang w:val="en-IN" w:eastAsia="en-US"/>
    </w:rPr>
  </w:style>
  <w:style w:type="character" w:styleId="FootnoteReference">
    <w:name w:val="footnote reference"/>
    <w:basedOn w:val="DefaultParagraphFont"/>
    <w:uiPriority w:val="99"/>
    <w:semiHidden/>
    <w:unhideWhenUsed/>
    <w:rsid w:val="00A24610"/>
    <w:rPr>
      <w:vertAlign w:val="superscript"/>
    </w:rPr>
  </w:style>
  <w:style w:type="paragraph" w:styleId="ListParagraph">
    <w:name w:val="List Paragraph"/>
    <w:basedOn w:val="Normal"/>
    <w:uiPriority w:val="34"/>
    <w:qFormat/>
    <w:rsid w:val="00DF6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3141">
      <w:bodyDiv w:val="1"/>
      <w:marLeft w:val="0"/>
      <w:marRight w:val="0"/>
      <w:marTop w:val="0"/>
      <w:marBottom w:val="0"/>
      <w:divBdr>
        <w:top w:val="none" w:sz="0" w:space="0" w:color="auto"/>
        <w:left w:val="none" w:sz="0" w:space="0" w:color="auto"/>
        <w:bottom w:val="none" w:sz="0" w:space="0" w:color="auto"/>
        <w:right w:val="none" w:sz="0" w:space="0" w:color="auto"/>
      </w:divBdr>
    </w:div>
    <w:div w:id="63114443">
      <w:bodyDiv w:val="1"/>
      <w:marLeft w:val="0"/>
      <w:marRight w:val="0"/>
      <w:marTop w:val="0"/>
      <w:marBottom w:val="0"/>
      <w:divBdr>
        <w:top w:val="none" w:sz="0" w:space="0" w:color="auto"/>
        <w:left w:val="none" w:sz="0" w:space="0" w:color="auto"/>
        <w:bottom w:val="none" w:sz="0" w:space="0" w:color="auto"/>
        <w:right w:val="none" w:sz="0" w:space="0" w:color="auto"/>
      </w:divBdr>
      <w:divsChild>
        <w:div w:id="1095827539">
          <w:marLeft w:val="0"/>
          <w:marRight w:val="0"/>
          <w:marTop w:val="0"/>
          <w:marBottom w:val="225"/>
          <w:divBdr>
            <w:top w:val="none" w:sz="0" w:space="0" w:color="auto"/>
            <w:left w:val="none" w:sz="0" w:space="0" w:color="auto"/>
            <w:bottom w:val="none" w:sz="0" w:space="0" w:color="auto"/>
            <w:right w:val="none" w:sz="0" w:space="0" w:color="auto"/>
          </w:divBdr>
        </w:div>
      </w:divsChild>
    </w:div>
    <w:div w:id="149292996">
      <w:bodyDiv w:val="1"/>
      <w:marLeft w:val="0"/>
      <w:marRight w:val="0"/>
      <w:marTop w:val="0"/>
      <w:marBottom w:val="0"/>
      <w:divBdr>
        <w:top w:val="none" w:sz="0" w:space="0" w:color="auto"/>
        <w:left w:val="none" w:sz="0" w:space="0" w:color="auto"/>
        <w:bottom w:val="none" w:sz="0" w:space="0" w:color="auto"/>
        <w:right w:val="none" w:sz="0" w:space="0" w:color="auto"/>
      </w:divBdr>
    </w:div>
    <w:div w:id="291332542">
      <w:bodyDiv w:val="1"/>
      <w:marLeft w:val="0"/>
      <w:marRight w:val="0"/>
      <w:marTop w:val="0"/>
      <w:marBottom w:val="0"/>
      <w:divBdr>
        <w:top w:val="none" w:sz="0" w:space="0" w:color="auto"/>
        <w:left w:val="none" w:sz="0" w:space="0" w:color="auto"/>
        <w:bottom w:val="none" w:sz="0" w:space="0" w:color="auto"/>
        <w:right w:val="none" w:sz="0" w:space="0" w:color="auto"/>
      </w:divBdr>
    </w:div>
    <w:div w:id="340159175">
      <w:bodyDiv w:val="1"/>
      <w:marLeft w:val="0"/>
      <w:marRight w:val="0"/>
      <w:marTop w:val="0"/>
      <w:marBottom w:val="0"/>
      <w:divBdr>
        <w:top w:val="none" w:sz="0" w:space="0" w:color="auto"/>
        <w:left w:val="none" w:sz="0" w:space="0" w:color="auto"/>
        <w:bottom w:val="none" w:sz="0" w:space="0" w:color="auto"/>
        <w:right w:val="none" w:sz="0" w:space="0" w:color="auto"/>
      </w:divBdr>
    </w:div>
    <w:div w:id="444545868">
      <w:bodyDiv w:val="1"/>
      <w:marLeft w:val="0"/>
      <w:marRight w:val="0"/>
      <w:marTop w:val="0"/>
      <w:marBottom w:val="0"/>
      <w:divBdr>
        <w:top w:val="none" w:sz="0" w:space="0" w:color="auto"/>
        <w:left w:val="none" w:sz="0" w:space="0" w:color="auto"/>
        <w:bottom w:val="none" w:sz="0" w:space="0" w:color="auto"/>
        <w:right w:val="none" w:sz="0" w:space="0" w:color="auto"/>
      </w:divBdr>
    </w:div>
    <w:div w:id="458302557">
      <w:bodyDiv w:val="1"/>
      <w:marLeft w:val="0"/>
      <w:marRight w:val="0"/>
      <w:marTop w:val="0"/>
      <w:marBottom w:val="0"/>
      <w:divBdr>
        <w:top w:val="none" w:sz="0" w:space="0" w:color="auto"/>
        <w:left w:val="none" w:sz="0" w:space="0" w:color="auto"/>
        <w:bottom w:val="none" w:sz="0" w:space="0" w:color="auto"/>
        <w:right w:val="none" w:sz="0" w:space="0" w:color="auto"/>
      </w:divBdr>
    </w:div>
    <w:div w:id="552036422">
      <w:bodyDiv w:val="1"/>
      <w:marLeft w:val="0"/>
      <w:marRight w:val="0"/>
      <w:marTop w:val="0"/>
      <w:marBottom w:val="0"/>
      <w:divBdr>
        <w:top w:val="none" w:sz="0" w:space="0" w:color="auto"/>
        <w:left w:val="none" w:sz="0" w:space="0" w:color="auto"/>
        <w:bottom w:val="none" w:sz="0" w:space="0" w:color="auto"/>
        <w:right w:val="none" w:sz="0" w:space="0" w:color="auto"/>
      </w:divBdr>
    </w:div>
    <w:div w:id="557934229">
      <w:bodyDiv w:val="1"/>
      <w:marLeft w:val="0"/>
      <w:marRight w:val="0"/>
      <w:marTop w:val="0"/>
      <w:marBottom w:val="0"/>
      <w:divBdr>
        <w:top w:val="none" w:sz="0" w:space="0" w:color="auto"/>
        <w:left w:val="none" w:sz="0" w:space="0" w:color="auto"/>
        <w:bottom w:val="none" w:sz="0" w:space="0" w:color="auto"/>
        <w:right w:val="none" w:sz="0" w:space="0" w:color="auto"/>
      </w:divBdr>
    </w:div>
    <w:div w:id="587692200">
      <w:bodyDiv w:val="1"/>
      <w:marLeft w:val="0"/>
      <w:marRight w:val="0"/>
      <w:marTop w:val="0"/>
      <w:marBottom w:val="0"/>
      <w:divBdr>
        <w:top w:val="none" w:sz="0" w:space="0" w:color="auto"/>
        <w:left w:val="none" w:sz="0" w:space="0" w:color="auto"/>
        <w:bottom w:val="none" w:sz="0" w:space="0" w:color="auto"/>
        <w:right w:val="none" w:sz="0" w:space="0" w:color="auto"/>
      </w:divBdr>
    </w:div>
    <w:div w:id="641931886">
      <w:bodyDiv w:val="1"/>
      <w:marLeft w:val="0"/>
      <w:marRight w:val="0"/>
      <w:marTop w:val="0"/>
      <w:marBottom w:val="0"/>
      <w:divBdr>
        <w:top w:val="none" w:sz="0" w:space="0" w:color="auto"/>
        <w:left w:val="none" w:sz="0" w:space="0" w:color="auto"/>
        <w:bottom w:val="none" w:sz="0" w:space="0" w:color="auto"/>
        <w:right w:val="none" w:sz="0" w:space="0" w:color="auto"/>
      </w:divBdr>
    </w:div>
    <w:div w:id="651911929">
      <w:bodyDiv w:val="1"/>
      <w:marLeft w:val="0"/>
      <w:marRight w:val="0"/>
      <w:marTop w:val="0"/>
      <w:marBottom w:val="0"/>
      <w:divBdr>
        <w:top w:val="none" w:sz="0" w:space="0" w:color="auto"/>
        <w:left w:val="none" w:sz="0" w:space="0" w:color="auto"/>
        <w:bottom w:val="none" w:sz="0" w:space="0" w:color="auto"/>
        <w:right w:val="none" w:sz="0" w:space="0" w:color="auto"/>
      </w:divBdr>
    </w:div>
    <w:div w:id="659892654">
      <w:bodyDiv w:val="1"/>
      <w:marLeft w:val="0"/>
      <w:marRight w:val="0"/>
      <w:marTop w:val="0"/>
      <w:marBottom w:val="0"/>
      <w:divBdr>
        <w:top w:val="none" w:sz="0" w:space="0" w:color="auto"/>
        <w:left w:val="none" w:sz="0" w:space="0" w:color="auto"/>
        <w:bottom w:val="none" w:sz="0" w:space="0" w:color="auto"/>
        <w:right w:val="none" w:sz="0" w:space="0" w:color="auto"/>
      </w:divBdr>
    </w:div>
    <w:div w:id="674266068">
      <w:bodyDiv w:val="1"/>
      <w:marLeft w:val="0"/>
      <w:marRight w:val="0"/>
      <w:marTop w:val="0"/>
      <w:marBottom w:val="0"/>
      <w:divBdr>
        <w:top w:val="none" w:sz="0" w:space="0" w:color="auto"/>
        <w:left w:val="none" w:sz="0" w:space="0" w:color="auto"/>
        <w:bottom w:val="none" w:sz="0" w:space="0" w:color="auto"/>
        <w:right w:val="none" w:sz="0" w:space="0" w:color="auto"/>
      </w:divBdr>
    </w:div>
    <w:div w:id="713888232">
      <w:bodyDiv w:val="1"/>
      <w:marLeft w:val="0"/>
      <w:marRight w:val="0"/>
      <w:marTop w:val="0"/>
      <w:marBottom w:val="0"/>
      <w:divBdr>
        <w:top w:val="none" w:sz="0" w:space="0" w:color="auto"/>
        <w:left w:val="none" w:sz="0" w:space="0" w:color="auto"/>
        <w:bottom w:val="none" w:sz="0" w:space="0" w:color="auto"/>
        <w:right w:val="none" w:sz="0" w:space="0" w:color="auto"/>
      </w:divBdr>
    </w:div>
    <w:div w:id="801003596">
      <w:bodyDiv w:val="1"/>
      <w:marLeft w:val="0"/>
      <w:marRight w:val="0"/>
      <w:marTop w:val="0"/>
      <w:marBottom w:val="0"/>
      <w:divBdr>
        <w:top w:val="none" w:sz="0" w:space="0" w:color="auto"/>
        <w:left w:val="none" w:sz="0" w:space="0" w:color="auto"/>
        <w:bottom w:val="none" w:sz="0" w:space="0" w:color="auto"/>
        <w:right w:val="none" w:sz="0" w:space="0" w:color="auto"/>
      </w:divBdr>
    </w:div>
    <w:div w:id="805318966">
      <w:bodyDiv w:val="1"/>
      <w:marLeft w:val="0"/>
      <w:marRight w:val="0"/>
      <w:marTop w:val="0"/>
      <w:marBottom w:val="0"/>
      <w:divBdr>
        <w:top w:val="none" w:sz="0" w:space="0" w:color="auto"/>
        <w:left w:val="none" w:sz="0" w:space="0" w:color="auto"/>
        <w:bottom w:val="none" w:sz="0" w:space="0" w:color="auto"/>
        <w:right w:val="none" w:sz="0" w:space="0" w:color="auto"/>
      </w:divBdr>
    </w:div>
    <w:div w:id="821238864">
      <w:bodyDiv w:val="1"/>
      <w:marLeft w:val="0"/>
      <w:marRight w:val="0"/>
      <w:marTop w:val="0"/>
      <w:marBottom w:val="0"/>
      <w:divBdr>
        <w:top w:val="none" w:sz="0" w:space="0" w:color="auto"/>
        <w:left w:val="none" w:sz="0" w:space="0" w:color="auto"/>
        <w:bottom w:val="none" w:sz="0" w:space="0" w:color="auto"/>
        <w:right w:val="none" w:sz="0" w:space="0" w:color="auto"/>
      </w:divBdr>
    </w:div>
    <w:div w:id="824391964">
      <w:bodyDiv w:val="1"/>
      <w:marLeft w:val="0"/>
      <w:marRight w:val="0"/>
      <w:marTop w:val="0"/>
      <w:marBottom w:val="0"/>
      <w:divBdr>
        <w:top w:val="none" w:sz="0" w:space="0" w:color="auto"/>
        <w:left w:val="none" w:sz="0" w:space="0" w:color="auto"/>
        <w:bottom w:val="none" w:sz="0" w:space="0" w:color="auto"/>
        <w:right w:val="none" w:sz="0" w:space="0" w:color="auto"/>
      </w:divBdr>
    </w:div>
    <w:div w:id="826941315">
      <w:bodyDiv w:val="1"/>
      <w:marLeft w:val="0"/>
      <w:marRight w:val="0"/>
      <w:marTop w:val="0"/>
      <w:marBottom w:val="0"/>
      <w:divBdr>
        <w:top w:val="none" w:sz="0" w:space="0" w:color="auto"/>
        <w:left w:val="none" w:sz="0" w:space="0" w:color="auto"/>
        <w:bottom w:val="none" w:sz="0" w:space="0" w:color="auto"/>
        <w:right w:val="none" w:sz="0" w:space="0" w:color="auto"/>
      </w:divBdr>
    </w:div>
    <w:div w:id="1096513518">
      <w:bodyDiv w:val="1"/>
      <w:marLeft w:val="0"/>
      <w:marRight w:val="0"/>
      <w:marTop w:val="0"/>
      <w:marBottom w:val="0"/>
      <w:divBdr>
        <w:top w:val="none" w:sz="0" w:space="0" w:color="auto"/>
        <w:left w:val="none" w:sz="0" w:space="0" w:color="auto"/>
        <w:bottom w:val="none" w:sz="0" w:space="0" w:color="auto"/>
        <w:right w:val="none" w:sz="0" w:space="0" w:color="auto"/>
      </w:divBdr>
    </w:div>
    <w:div w:id="1113131658">
      <w:bodyDiv w:val="1"/>
      <w:marLeft w:val="0"/>
      <w:marRight w:val="0"/>
      <w:marTop w:val="0"/>
      <w:marBottom w:val="0"/>
      <w:divBdr>
        <w:top w:val="none" w:sz="0" w:space="0" w:color="auto"/>
        <w:left w:val="none" w:sz="0" w:space="0" w:color="auto"/>
        <w:bottom w:val="none" w:sz="0" w:space="0" w:color="auto"/>
        <w:right w:val="none" w:sz="0" w:space="0" w:color="auto"/>
      </w:divBdr>
    </w:div>
    <w:div w:id="1185511718">
      <w:bodyDiv w:val="1"/>
      <w:marLeft w:val="0"/>
      <w:marRight w:val="0"/>
      <w:marTop w:val="0"/>
      <w:marBottom w:val="0"/>
      <w:divBdr>
        <w:top w:val="none" w:sz="0" w:space="0" w:color="auto"/>
        <w:left w:val="none" w:sz="0" w:space="0" w:color="auto"/>
        <w:bottom w:val="none" w:sz="0" w:space="0" w:color="auto"/>
        <w:right w:val="none" w:sz="0" w:space="0" w:color="auto"/>
      </w:divBdr>
    </w:div>
    <w:div w:id="1321159545">
      <w:bodyDiv w:val="1"/>
      <w:marLeft w:val="0"/>
      <w:marRight w:val="0"/>
      <w:marTop w:val="0"/>
      <w:marBottom w:val="0"/>
      <w:divBdr>
        <w:top w:val="none" w:sz="0" w:space="0" w:color="auto"/>
        <w:left w:val="none" w:sz="0" w:space="0" w:color="auto"/>
        <w:bottom w:val="none" w:sz="0" w:space="0" w:color="auto"/>
        <w:right w:val="none" w:sz="0" w:space="0" w:color="auto"/>
      </w:divBdr>
    </w:div>
    <w:div w:id="1325356903">
      <w:bodyDiv w:val="1"/>
      <w:marLeft w:val="0"/>
      <w:marRight w:val="0"/>
      <w:marTop w:val="0"/>
      <w:marBottom w:val="0"/>
      <w:divBdr>
        <w:top w:val="none" w:sz="0" w:space="0" w:color="auto"/>
        <w:left w:val="none" w:sz="0" w:space="0" w:color="auto"/>
        <w:bottom w:val="none" w:sz="0" w:space="0" w:color="auto"/>
        <w:right w:val="none" w:sz="0" w:space="0" w:color="auto"/>
      </w:divBdr>
    </w:div>
    <w:div w:id="1411926944">
      <w:bodyDiv w:val="1"/>
      <w:marLeft w:val="0"/>
      <w:marRight w:val="0"/>
      <w:marTop w:val="0"/>
      <w:marBottom w:val="0"/>
      <w:divBdr>
        <w:top w:val="none" w:sz="0" w:space="0" w:color="auto"/>
        <w:left w:val="none" w:sz="0" w:space="0" w:color="auto"/>
        <w:bottom w:val="none" w:sz="0" w:space="0" w:color="auto"/>
        <w:right w:val="none" w:sz="0" w:space="0" w:color="auto"/>
      </w:divBdr>
    </w:div>
    <w:div w:id="1421947727">
      <w:bodyDiv w:val="1"/>
      <w:marLeft w:val="0"/>
      <w:marRight w:val="0"/>
      <w:marTop w:val="0"/>
      <w:marBottom w:val="0"/>
      <w:divBdr>
        <w:top w:val="none" w:sz="0" w:space="0" w:color="auto"/>
        <w:left w:val="none" w:sz="0" w:space="0" w:color="auto"/>
        <w:bottom w:val="none" w:sz="0" w:space="0" w:color="auto"/>
        <w:right w:val="none" w:sz="0" w:space="0" w:color="auto"/>
      </w:divBdr>
    </w:div>
    <w:div w:id="1490248656">
      <w:bodyDiv w:val="1"/>
      <w:marLeft w:val="0"/>
      <w:marRight w:val="0"/>
      <w:marTop w:val="0"/>
      <w:marBottom w:val="0"/>
      <w:divBdr>
        <w:top w:val="none" w:sz="0" w:space="0" w:color="auto"/>
        <w:left w:val="none" w:sz="0" w:space="0" w:color="auto"/>
        <w:bottom w:val="none" w:sz="0" w:space="0" w:color="auto"/>
        <w:right w:val="none" w:sz="0" w:space="0" w:color="auto"/>
      </w:divBdr>
    </w:div>
    <w:div w:id="1507744521">
      <w:bodyDiv w:val="1"/>
      <w:marLeft w:val="0"/>
      <w:marRight w:val="0"/>
      <w:marTop w:val="0"/>
      <w:marBottom w:val="0"/>
      <w:divBdr>
        <w:top w:val="none" w:sz="0" w:space="0" w:color="auto"/>
        <w:left w:val="none" w:sz="0" w:space="0" w:color="auto"/>
        <w:bottom w:val="none" w:sz="0" w:space="0" w:color="auto"/>
        <w:right w:val="none" w:sz="0" w:space="0" w:color="auto"/>
      </w:divBdr>
    </w:div>
    <w:div w:id="1526358236">
      <w:bodyDiv w:val="1"/>
      <w:marLeft w:val="0"/>
      <w:marRight w:val="0"/>
      <w:marTop w:val="0"/>
      <w:marBottom w:val="0"/>
      <w:divBdr>
        <w:top w:val="none" w:sz="0" w:space="0" w:color="auto"/>
        <w:left w:val="none" w:sz="0" w:space="0" w:color="auto"/>
        <w:bottom w:val="none" w:sz="0" w:space="0" w:color="auto"/>
        <w:right w:val="none" w:sz="0" w:space="0" w:color="auto"/>
      </w:divBdr>
    </w:div>
    <w:div w:id="1528370503">
      <w:bodyDiv w:val="1"/>
      <w:marLeft w:val="0"/>
      <w:marRight w:val="0"/>
      <w:marTop w:val="0"/>
      <w:marBottom w:val="0"/>
      <w:divBdr>
        <w:top w:val="none" w:sz="0" w:space="0" w:color="auto"/>
        <w:left w:val="none" w:sz="0" w:space="0" w:color="auto"/>
        <w:bottom w:val="none" w:sz="0" w:space="0" w:color="auto"/>
        <w:right w:val="none" w:sz="0" w:space="0" w:color="auto"/>
      </w:divBdr>
    </w:div>
    <w:div w:id="1578323633">
      <w:bodyDiv w:val="1"/>
      <w:marLeft w:val="0"/>
      <w:marRight w:val="0"/>
      <w:marTop w:val="0"/>
      <w:marBottom w:val="0"/>
      <w:divBdr>
        <w:top w:val="none" w:sz="0" w:space="0" w:color="auto"/>
        <w:left w:val="none" w:sz="0" w:space="0" w:color="auto"/>
        <w:bottom w:val="none" w:sz="0" w:space="0" w:color="auto"/>
        <w:right w:val="none" w:sz="0" w:space="0" w:color="auto"/>
      </w:divBdr>
    </w:div>
    <w:div w:id="1579251017">
      <w:bodyDiv w:val="1"/>
      <w:marLeft w:val="0"/>
      <w:marRight w:val="0"/>
      <w:marTop w:val="0"/>
      <w:marBottom w:val="0"/>
      <w:divBdr>
        <w:top w:val="none" w:sz="0" w:space="0" w:color="auto"/>
        <w:left w:val="none" w:sz="0" w:space="0" w:color="auto"/>
        <w:bottom w:val="none" w:sz="0" w:space="0" w:color="auto"/>
        <w:right w:val="none" w:sz="0" w:space="0" w:color="auto"/>
      </w:divBdr>
    </w:div>
    <w:div w:id="1597248789">
      <w:bodyDiv w:val="1"/>
      <w:marLeft w:val="0"/>
      <w:marRight w:val="0"/>
      <w:marTop w:val="0"/>
      <w:marBottom w:val="0"/>
      <w:divBdr>
        <w:top w:val="none" w:sz="0" w:space="0" w:color="auto"/>
        <w:left w:val="none" w:sz="0" w:space="0" w:color="auto"/>
        <w:bottom w:val="none" w:sz="0" w:space="0" w:color="auto"/>
        <w:right w:val="none" w:sz="0" w:space="0" w:color="auto"/>
      </w:divBdr>
    </w:div>
    <w:div w:id="1621912801">
      <w:bodyDiv w:val="1"/>
      <w:marLeft w:val="0"/>
      <w:marRight w:val="0"/>
      <w:marTop w:val="0"/>
      <w:marBottom w:val="0"/>
      <w:divBdr>
        <w:top w:val="none" w:sz="0" w:space="0" w:color="auto"/>
        <w:left w:val="none" w:sz="0" w:space="0" w:color="auto"/>
        <w:bottom w:val="none" w:sz="0" w:space="0" w:color="auto"/>
        <w:right w:val="none" w:sz="0" w:space="0" w:color="auto"/>
      </w:divBdr>
    </w:div>
    <w:div w:id="1735003754">
      <w:bodyDiv w:val="1"/>
      <w:marLeft w:val="0"/>
      <w:marRight w:val="0"/>
      <w:marTop w:val="0"/>
      <w:marBottom w:val="0"/>
      <w:divBdr>
        <w:top w:val="none" w:sz="0" w:space="0" w:color="auto"/>
        <w:left w:val="none" w:sz="0" w:space="0" w:color="auto"/>
        <w:bottom w:val="none" w:sz="0" w:space="0" w:color="auto"/>
        <w:right w:val="none" w:sz="0" w:space="0" w:color="auto"/>
      </w:divBdr>
    </w:div>
    <w:div w:id="1760130096">
      <w:bodyDiv w:val="1"/>
      <w:marLeft w:val="0"/>
      <w:marRight w:val="0"/>
      <w:marTop w:val="0"/>
      <w:marBottom w:val="0"/>
      <w:divBdr>
        <w:top w:val="none" w:sz="0" w:space="0" w:color="auto"/>
        <w:left w:val="none" w:sz="0" w:space="0" w:color="auto"/>
        <w:bottom w:val="none" w:sz="0" w:space="0" w:color="auto"/>
        <w:right w:val="none" w:sz="0" w:space="0" w:color="auto"/>
      </w:divBdr>
    </w:div>
    <w:div w:id="1783918808">
      <w:bodyDiv w:val="1"/>
      <w:marLeft w:val="0"/>
      <w:marRight w:val="0"/>
      <w:marTop w:val="0"/>
      <w:marBottom w:val="0"/>
      <w:divBdr>
        <w:top w:val="none" w:sz="0" w:space="0" w:color="auto"/>
        <w:left w:val="none" w:sz="0" w:space="0" w:color="auto"/>
        <w:bottom w:val="none" w:sz="0" w:space="0" w:color="auto"/>
        <w:right w:val="none" w:sz="0" w:space="0" w:color="auto"/>
      </w:divBdr>
    </w:div>
    <w:div w:id="1944919104">
      <w:bodyDiv w:val="1"/>
      <w:marLeft w:val="0"/>
      <w:marRight w:val="0"/>
      <w:marTop w:val="0"/>
      <w:marBottom w:val="0"/>
      <w:divBdr>
        <w:top w:val="none" w:sz="0" w:space="0" w:color="auto"/>
        <w:left w:val="none" w:sz="0" w:space="0" w:color="auto"/>
        <w:bottom w:val="none" w:sz="0" w:space="0" w:color="auto"/>
        <w:right w:val="none" w:sz="0" w:space="0" w:color="auto"/>
      </w:divBdr>
    </w:div>
    <w:div w:id="1990285137">
      <w:bodyDiv w:val="1"/>
      <w:marLeft w:val="0"/>
      <w:marRight w:val="0"/>
      <w:marTop w:val="0"/>
      <w:marBottom w:val="0"/>
      <w:divBdr>
        <w:top w:val="none" w:sz="0" w:space="0" w:color="auto"/>
        <w:left w:val="none" w:sz="0" w:space="0" w:color="auto"/>
        <w:bottom w:val="none" w:sz="0" w:space="0" w:color="auto"/>
        <w:right w:val="none" w:sz="0" w:space="0" w:color="auto"/>
      </w:divBdr>
      <w:divsChild>
        <w:div w:id="1909535724">
          <w:marLeft w:val="0"/>
          <w:marRight w:val="0"/>
          <w:marTop w:val="0"/>
          <w:marBottom w:val="225"/>
          <w:divBdr>
            <w:top w:val="none" w:sz="0" w:space="0" w:color="auto"/>
            <w:left w:val="none" w:sz="0" w:space="0" w:color="auto"/>
            <w:bottom w:val="none" w:sz="0" w:space="0" w:color="auto"/>
            <w:right w:val="none" w:sz="0" w:space="0" w:color="auto"/>
          </w:divBdr>
        </w:div>
      </w:divsChild>
    </w:div>
    <w:div w:id="2041196619">
      <w:bodyDiv w:val="1"/>
      <w:marLeft w:val="0"/>
      <w:marRight w:val="0"/>
      <w:marTop w:val="0"/>
      <w:marBottom w:val="0"/>
      <w:divBdr>
        <w:top w:val="none" w:sz="0" w:space="0" w:color="auto"/>
        <w:left w:val="none" w:sz="0" w:space="0" w:color="auto"/>
        <w:bottom w:val="none" w:sz="0" w:space="0" w:color="auto"/>
        <w:right w:val="none" w:sz="0" w:space="0" w:color="auto"/>
      </w:divBdr>
    </w:div>
    <w:div w:id="2081251088">
      <w:bodyDiv w:val="1"/>
      <w:marLeft w:val="0"/>
      <w:marRight w:val="0"/>
      <w:marTop w:val="0"/>
      <w:marBottom w:val="0"/>
      <w:divBdr>
        <w:top w:val="none" w:sz="0" w:space="0" w:color="auto"/>
        <w:left w:val="none" w:sz="0" w:space="0" w:color="auto"/>
        <w:bottom w:val="none" w:sz="0" w:space="0" w:color="auto"/>
        <w:right w:val="none" w:sz="0" w:space="0" w:color="auto"/>
      </w:divBdr>
    </w:div>
    <w:div w:id="2082555963">
      <w:bodyDiv w:val="1"/>
      <w:marLeft w:val="0"/>
      <w:marRight w:val="0"/>
      <w:marTop w:val="0"/>
      <w:marBottom w:val="0"/>
      <w:divBdr>
        <w:top w:val="none" w:sz="0" w:space="0" w:color="auto"/>
        <w:left w:val="none" w:sz="0" w:space="0" w:color="auto"/>
        <w:bottom w:val="none" w:sz="0" w:space="0" w:color="auto"/>
        <w:right w:val="none" w:sz="0" w:space="0" w:color="auto"/>
      </w:divBdr>
    </w:div>
    <w:div w:id="2085956007">
      <w:bodyDiv w:val="1"/>
      <w:marLeft w:val="0"/>
      <w:marRight w:val="0"/>
      <w:marTop w:val="0"/>
      <w:marBottom w:val="0"/>
      <w:divBdr>
        <w:top w:val="none" w:sz="0" w:space="0" w:color="auto"/>
        <w:left w:val="none" w:sz="0" w:space="0" w:color="auto"/>
        <w:bottom w:val="none" w:sz="0" w:space="0" w:color="auto"/>
        <w:right w:val="none" w:sz="0" w:space="0" w:color="auto"/>
      </w:divBdr>
    </w:div>
    <w:div w:id="2089768194">
      <w:bodyDiv w:val="1"/>
      <w:marLeft w:val="0"/>
      <w:marRight w:val="0"/>
      <w:marTop w:val="0"/>
      <w:marBottom w:val="0"/>
      <w:divBdr>
        <w:top w:val="none" w:sz="0" w:space="0" w:color="auto"/>
        <w:left w:val="none" w:sz="0" w:space="0" w:color="auto"/>
        <w:bottom w:val="none" w:sz="0" w:space="0" w:color="auto"/>
        <w:right w:val="none" w:sz="0" w:space="0" w:color="auto"/>
      </w:divBdr>
    </w:div>
    <w:div w:id="213104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huhtamaki.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htamaki.com/en-in/flexible-packag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cii.in/"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inlandabroad.fi/web/ind/miss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3oSuuZFyDd8OtVz3KuaaDGCBhQ==">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5b69f72-9230-4824-b242-c3743de57fc4}" enabled="0" method="" siteId="{95b69f72-9230-4824-b242-c3743de57fc4}" removed="1"/>
</clbl:labelList>
</file>

<file path=docProps/app.xml><?xml version="1.0" encoding="utf-8"?>
<Properties xmlns="http://schemas.openxmlformats.org/officeDocument/2006/extended-properties" xmlns:vt="http://schemas.openxmlformats.org/officeDocument/2006/docPropsVTypes">
  <Template>Normal</Template>
  <TotalTime>62</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Yadav</dc:creator>
  <cp:keywords/>
  <cp:lastModifiedBy>Aastha Patangia</cp:lastModifiedBy>
  <cp:revision>34</cp:revision>
  <dcterms:created xsi:type="dcterms:W3CDTF">2025-01-03T13:59:00Z</dcterms:created>
  <dcterms:modified xsi:type="dcterms:W3CDTF">2025-01-10T04:13:00Z</dcterms:modified>
</cp:coreProperties>
</file>