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4B817" w14:textId="77777777" w:rsidR="00EA4D89" w:rsidRPr="00D1510D" w:rsidRDefault="00EA4D89" w:rsidP="00EA4D89">
      <w:pPr>
        <w:pStyle w:val="Header"/>
        <w:tabs>
          <w:tab w:val="clear" w:pos="4536"/>
          <w:tab w:val="clear" w:pos="9072"/>
        </w:tabs>
        <w:spacing w:line="312" w:lineRule="auto"/>
        <w:outlineLvl w:val="0"/>
        <w:rPr>
          <w:rFonts w:ascii="Verdana" w:hAnsi="Verdana" w:cs="Arial"/>
          <w:b/>
          <w:i/>
          <w:color w:val="808080"/>
          <w:sz w:val="32"/>
          <w:szCs w:val="32"/>
          <w:u w:val="single"/>
          <w:lang w:val="en-GB"/>
        </w:rPr>
      </w:pPr>
      <w:r w:rsidRPr="00D1510D">
        <w:rPr>
          <w:rFonts w:ascii="Verdana" w:hAnsi="Verdana"/>
          <w:b/>
          <w:i/>
          <w:color w:val="808080"/>
          <w:sz w:val="32"/>
          <w:u w:val="single"/>
          <w:lang w:val="en-GB"/>
        </w:rPr>
        <w:t>Press</w:t>
      </w:r>
      <w:r w:rsidR="00D1510D" w:rsidRPr="00D1510D">
        <w:rPr>
          <w:rFonts w:ascii="Verdana" w:hAnsi="Verdana"/>
          <w:b/>
          <w:i/>
          <w:color w:val="808080"/>
          <w:sz w:val="32"/>
          <w:u w:val="single"/>
          <w:lang w:val="en-GB"/>
        </w:rPr>
        <w:t xml:space="preserve"> release</w:t>
      </w:r>
    </w:p>
    <w:p w14:paraId="6FC71E6C" w14:textId="77777777" w:rsidR="00EA4D89" w:rsidRPr="00D1510D" w:rsidRDefault="00EA4D89" w:rsidP="00EA4D89">
      <w:pPr>
        <w:tabs>
          <w:tab w:val="left" w:pos="7020"/>
        </w:tabs>
        <w:spacing w:line="312" w:lineRule="auto"/>
        <w:rPr>
          <w:rFonts w:ascii="Verdana" w:hAnsi="Verdana" w:cs="Arial"/>
          <w:b/>
          <w:lang w:val="en-GB"/>
        </w:rPr>
      </w:pPr>
    </w:p>
    <w:p w14:paraId="5B8C45B2" w14:textId="72CCB0EA" w:rsidR="00AA55BF" w:rsidRDefault="00D1510D" w:rsidP="00E408ED">
      <w:pPr>
        <w:spacing w:line="264" w:lineRule="auto"/>
        <w:rPr>
          <w:rFonts w:ascii="Verdana" w:hAnsi="Verdana"/>
          <w:b/>
          <w:sz w:val="28"/>
          <w:szCs w:val="18"/>
          <w:lang w:val="en-GB"/>
        </w:rPr>
      </w:pPr>
      <w:r w:rsidRPr="00E408ED">
        <w:rPr>
          <w:rFonts w:ascii="Verdana" w:hAnsi="Verdana"/>
          <w:b/>
          <w:sz w:val="28"/>
          <w:szCs w:val="18"/>
          <w:lang w:val="en-GB"/>
        </w:rPr>
        <w:t xml:space="preserve">IMA </w:t>
      </w:r>
      <w:r w:rsidR="00AA55BF">
        <w:rPr>
          <w:rFonts w:ascii="Verdana" w:hAnsi="Verdana"/>
          <w:b/>
          <w:sz w:val="28"/>
          <w:szCs w:val="18"/>
          <w:lang w:val="en-GB"/>
        </w:rPr>
        <w:t xml:space="preserve">Food North America Offers Cup Fill-Seal System with </w:t>
      </w:r>
      <w:r w:rsidR="00051BC0">
        <w:rPr>
          <w:rFonts w:ascii="Verdana" w:hAnsi="Verdana"/>
          <w:b/>
          <w:sz w:val="28"/>
          <w:szCs w:val="18"/>
          <w:lang w:val="en-GB"/>
        </w:rPr>
        <w:t>Industry-leading</w:t>
      </w:r>
      <w:r w:rsidR="00AA55BF">
        <w:rPr>
          <w:rFonts w:ascii="Verdana" w:hAnsi="Verdana"/>
          <w:b/>
          <w:sz w:val="28"/>
          <w:szCs w:val="18"/>
          <w:lang w:val="en-GB"/>
        </w:rPr>
        <w:t xml:space="preserve"> Sterilization Capabilities</w:t>
      </w:r>
    </w:p>
    <w:p w14:paraId="43C8E6A3" w14:textId="77777777" w:rsidR="00AA55BF" w:rsidRDefault="00AA55BF" w:rsidP="00E408ED">
      <w:pPr>
        <w:spacing w:line="264" w:lineRule="auto"/>
        <w:rPr>
          <w:rFonts w:ascii="Verdana" w:hAnsi="Verdana"/>
          <w:b/>
          <w:sz w:val="28"/>
          <w:szCs w:val="18"/>
          <w:lang w:val="en-GB"/>
        </w:rPr>
      </w:pPr>
    </w:p>
    <w:p w14:paraId="3472FFBD" w14:textId="77777777" w:rsidR="00051BC0" w:rsidRPr="00051BC0" w:rsidRDefault="00AA55BF" w:rsidP="00051BC0">
      <w:pPr>
        <w:spacing w:line="264" w:lineRule="auto"/>
        <w:rPr>
          <w:rFonts w:ascii="Verdana" w:hAnsi="Verdana"/>
          <w:b/>
          <w:i/>
          <w:iCs/>
          <w:sz w:val="22"/>
          <w:szCs w:val="22"/>
        </w:rPr>
      </w:pPr>
      <w:r w:rsidRPr="00051BC0">
        <w:rPr>
          <w:rFonts w:ascii="Verdana" w:hAnsi="Verdana" w:cs="Arial"/>
          <w:b/>
          <w:i/>
          <w:iCs/>
          <w:sz w:val="22"/>
          <w:szCs w:val="22"/>
          <w:lang w:val="en-GB"/>
        </w:rPr>
        <w:t>Company’s Hamba Flexlin</w:t>
      </w:r>
      <w:r w:rsidR="00051BC0" w:rsidRPr="00051BC0">
        <w:rPr>
          <w:rFonts w:ascii="Verdana" w:hAnsi="Verdana" w:cs="Arial"/>
          <w:b/>
          <w:i/>
          <w:iCs/>
          <w:sz w:val="22"/>
          <w:szCs w:val="22"/>
          <w:lang w:val="en-GB"/>
        </w:rPr>
        <w:t xml:space="preserve">e </w:t>
      </w:r>
      <w:r w:rsidR="00051BC0" w:rsidRPr="00051BC0">
        <w:rPr>
          <w:rFonts w:ascii="Verdana" w:hAnsi="Verdana"/>
          <w:b/>
          <w:i/>
          <w:iCs/>
          <w:sz w:val="22"/>
          <w:szCs w:val="22"/>
        </w:rPr>
        <w:t xml:space="preserve">stands out for its clean, even filling and peroxide sterilization capabilities proven to extend product shelf-life. </w:t>
      </w:r>
    </w:p>
    <w:p w14:paraId="60463C65" w14:textId="77777777" w:rsidR="007B675B" w:rsidRPr="007B675B" w:rsidRDefault="007B675B" w:rsidP="00EA4D89">
      <w:pPr>
        <w:outlineLvl w:val="0"/>
        <w:rPr>
          <w:rFonts w:ascii="Verdana" w:hAnsi="Verdana" w:cs="Arial"/>
          <w:b/>
          <w:i/>
          <w:iCs/>
          <w:lang w:val="en-GB"/>
        </w:rPr>
      </w:pPr>
    </w:p>
    <w:p w14:paraId="52721603" w14:textId="77777777" w:rsidR="006663E0" w:rsidRPr="00D1510D" w:rsidRDefault="006663E0" w:rsidP="00EA4D89">
      <w:pPr>
        <w:outlineLvl w:val="0"/>
        <w:rPr>
          <w:rFonts w:ascii="Verdana" w:hAnsi="Verdana" w:cs="Arial"/>
          <w:b/>
          <w:lang w:val="en-GB"/>
        </w:rPr>
      </w:pPr>
    </w:p>
    <w:p w14:paraId="13D17408" w14:textId="0E507EBD" w:rsidR="00AA55BF" w:rsidRDefault="00653C91" w:rsidP="001D6A99">
      <w:pPr>
        <w:spacing w:line="360" w:lineRule="auto"/>
        <w:rPr>
          <w:rFonts w:ascii="Verdana" w:hAnsi="Verdana"/>
        </w:rPr>
      </w:pPr>
      <w:r w:rsidRPr="009C68C5">
        <w:rPr>
          <w:rFonts w:ascii="Verdana" w:hAnsi="Verdana"/>
          <w:i/>
          <w:iCs/>
        </w:rPr>
        <w:t>Leominster, Massachusetts</w:t>
      </w:r>
      <w:r w:rsidRPr="009C68C5">
        <w:rPr>
          <w:rFonts w:ascii="Verdana" w:hAnsi="Verdana"/>
        </w:rPr>
        <w:t xml:space="preserve"> – </w:t>
      </w:r>
      <w:r w:rsidRPr="009C68C5">
        <w:rPr>
          <w:rFonts w:ascii="Verdana" w:hAnsi="Verdana"/>
          <w:b/>
          <w:bCs/>
        </w:rPr>
        <w:t>IMA</w:t>
      </w:r>
      <w:r w:rsidR="00AA55BF">
        <w:rPr>
          <w:rFonts w:ascii="Verdana" w:hAnsi="Verdana"/>
          <w:b/>
          <w:bCs/>
        </w:rPr>
        <w:t xml:space="preserve"> Food North America</w:t>
      </w:r>
      <w:r w:rsidR="00C2315B">
        <w:rPr>
          <w:rFonts w:ascii="Verdana" w:hAnsi="Verdana"/>
          <w:b/>
          <w:bCs/>
        </w:rPr>
        <w:t xml:space="preserve"> </w:t>
      </w:r>
      <w:r w:rsidR="00C2315B" w:rsidRPr="00C2315B">
        <w:rPr>
          <w:rFonts w:ascii="Verdana" w:hAnsi="Verdana"/>
        </w:rPr>
        <w:t>–</w:t>
      </w:r>
      <w:r w:rsidRPr="009C68C5">
        <w:rPr>
          <w:rFonts w:ascii="Verdana" w:hAnsi="Verdana"/>
        </w:rPr>
        <w:t xml:space="preserve"> </w:t>
      </w:r>
      <w:r w:rsidR="00AA55BF">
        <w:rPr>
          <w:rFonts w:ascii="Verdana" w:hAnsi="Verdana"/>
        </w:rPr>
        <w:t xml:space="preserve">a food &amp; beverage </w:t>
      </w:r>
      <w:r w:rsidRPr="009C68C5">
        <w:rPr>
          <w:rFonts w:ascii="Verdana" w:hAnsi="Verdana"/>
        </w:rPr>
        <w:t>equipment</w:t>
      </w:r>
      <w:r w:rsidR="00AA55BF">
        <w:rPr>
          <w:rFonts w:ascii="Verdana" w:hAnsi="Verdana"/>
        </w:rPr>
        <w:t xml:space="preserve"> leader whose solutions</w:t>
      </w:r>
      <w:r w:rsidRPr="009C68C5">
        <w:rPr>
          <w:rFonts w:ascii="Verdana" w:hAnsi="Verdana"/>
        </w:rPr>
        <w:t xml:space="preserve"> comprise long-established brands </w:t>
      </w:r>
      <w:r w:rsidR="00AA55BF">
        <w:rPr>
          <w:rFonts w:ascii="Verdana" w:hAnsi="Verdana"/>
        </w:rPr>
        <w:t xml:space="preserve">like </w:t>
      </w:r>
      <w:r w:rsidRPr="00051BC0">
        <w:rPr>
          <w:rFonts w:ascii="Verdana" w:hAnsi="Verdana"/>
        </w:rPr>
        <w:t xml:space="preserve">Gasti, Hamba, </w:t>
      </w:r>
      <w:proofErr w:type="spellStart"/>
      <w:r w:rsidRPr="00051BC0">
        <w:rPr>
          <w:rFonts w:ascii="Verdana" w:hAnsi="Verdana"/>
        </w:rPr>
        <w:t>Hassia</w:t>
      </w:r>
      <w:proofErr w:type="spellEnd"/>
      <w:r w:rsidRPr="00051BC0">
        <w:rPr>
          <w:rFonts w:ascii="Verdana" w:hAnsi="Verdana"/>
        </w:rPr>
        <w:t xml:space="preserve">, </w:t>
      </w:r>
      <w:proofErr w:type="spellStart"/>
      <w:r w:rsidRPr="00051BC0">
        <w:rPr>
          <w:rFonts w:ascii="Verdana" w:hAnsi="Verdana"/>
        </w:rPr>
        <w:t>Fillshape</w:t>
      </w:r>
      <w:proofErr w:type="spellEnd"/>
      <w:r w:rsidRPr="00051BC0">
        <w:rPr>
          <w:rFonts w:ascii="Verdana" w:hAnsi="Verdana"/>
        </w:rPr>
        <w:t>, Corazza</w:t>
      </w:r>
      <w:r w:rsidR="00CE3D70" w:rsidRPr="00051BC0">
        <w:rPr>
          <w:rFonts w:ascii="Verdana" w:hAnsi="Verdana"/>
        </w:rPr>
        <w:t>,</w:t>
      </w:r>
      <w:r w:rsidR="004F7950" w:rsidRPr="00051BC0">
        <w:rPr>
          <w:rFonts w:ascii="Verdana" w:hAnsi="Verdana"/>
        </w:rPr>
        <w:t xml:space="preserve"> </w:t>
      </w:r>
      <w:proofErr w:type="spellStart"/>
      <w:r w:rsidRPr="00051BC0">
        <w:rPr>
          <w:rFonts w:ascii="Verdana" w:hAnsi="Verdana"/>
        </w:rPr>
        <w:t>Erca</w:t>
      </w:r>
      <w:proofErr w:type="spellEnd"/>
      <w:r w:rsidR="00F71F29" w:rsidRPr="00051BC0">
        <w:rPr>
          <w:rFonts w:ascii="Verdana" w:hAnsi="Verdana"/>
        </w:rPr>
        <w:t>, AlphaMAC</w:t>
      </w:r>
      <w:r w:rsidR="00CE3D70" w:rsidRPr="00051BC0">
        <w:rPr>
          <w:rFonts w:ascii="Verdana" w:hAnsi="Verdana"/>
        </w:rPr>
        <w:t xml:space="preserve"> and </w:t>
      </w:r>
      <w:proofErr w:type="spellStart"/>
      <w:r w:rsidR="00CE3D70" w:rsidRPr="00051BC0">
        <w:rPr>
          <w:rFonts w:ascii="Verdana" w:hAnsi="Verdana"/>
        </w:rPr>
        <w:t>Intecma</w:t>
      </w:r>
      <w:proofErr w:type="spellEnd"/>
      <w:r w:rsidR="00C2315B">
        <w:rPr>
          <w:rFonts w:ascii="Verdana" w:hAnsi="Verdana"/>
        </w:rPr>
        <w:t xml:space="preserve"> – </w:t>
      </w:r>
      <w:r w:rsidR="001D4B94">
        <w:rPr>
          <w:rFonts w:ascii="Verdana" w:hAnsi="Verdana"/>
        </w:rPr>
        <w:t xml:space="preserve">offers the </w:t>
      </w:r>
      <w:r w:rsidR="001D4B94">
        <w:rPr>
          <w:rFonts w:ascii="Verdana" w:hAnsi="Verdana"/>
          <w:b/>
          <w:bCs/>
        </w:rPr>
        <w:t>Hamba Flexline</w:t>
      </w:r>
      <w:r w:rsidR="001D4B94">
        <w:rPr>
          <w:rFonts w:ascii="Verdana" w:hAnsi="Verdana"/>
        </w:rPr>
        <w:t xml:space="preserve">, a high-performance, fully servo-controlled fill-seal machine with industry-leading sterilization technology. Rated for high-speed operation and featuring a sturdy, </w:t>
      </w:r>
      <w:r w:rsidR="00AD3CDE">
        <w:rPr>
          <w:rFonts w:ascii="Verdana" w:hAnsi="Verdana"/>
        </w:rPr>
        <w:t>hygienic</w:t>
      </w:r>
      <w:r w:rsidR="001D4B94">
        <w:rPr>
          <w:rFonts w:ascii="Verdana" w:hAnsi="Verdana"/>
        </w:rPr>
        <w:t xml:space="preserve"> stainless-steel construction, the system stands out for its clean, even filling and peroxide sterilization capabilities proven to extend product shelf-life. </w:t>
      </w:r>
    </w:p>
    <w:p w14:paraId="45071F81" w14:textId="77777777" w:rsidR="00680F34" w:rsidRDefault="00680F34" w:rsidP="00051BC0">
      <w:pPr>
        <w:rPr>
          <w:rFonts w:ascii="Verdana" w:hAnsi="Verdana"/>
        </w:rPr>
      </w:pPr>
    </w:p>
    <w:p w14:paraId="048FDE5B" w14:textId="0E9F8571" w:rsidR="00721402" w:rsidRPr="00721402" w:rsidRDefault="00E50008" w:rsidP="00721402">
      <w:pPr>
        <w:spacing w:line="360" w:lineRule="auto"/>
        <w:rPr>
          <w:rFonts w:ascii="Verdana" w:hAnsi="Verdana"/>
        </w:rPr>
      </w:pPr>
      <w:r>
        <w:rPr>
          <w:rFonts w:ascii="Verdana" w:hAnsi="Verdana"/>
        </w:rPr>
        <w:t>Despite its ample set of attributes, the Hamba Flexline</w:t>
      </w:r>
      <w:r w:rsidR="00303289">
        <w:rPr>
          <w:rFonts w:ascii="Verdana" w:hAnsi="Verdana"/>
        </w:rPr>
        <w:t>’s distinguishing feature is its industry-leading aseptic production. Following an ionization station that removes potential static loads,</w:t>
      </w:r>
      <w:r w:rsidR="005777F0">
        <w:rPr>
          <w:rFonts w:ascii="Verdana" w:hAnsi="Verdana"/>
        </w:rPr>
        <w:t xml:space="preserve"> the insides of all cups are treated with hydrogen peroxide and subsequently dried with sterile air. During this process, the cups are elevated to achieve satisfactory decontamination of </w:t>
      </w:r>
      <w:r w:rsidR="005777F0" w:rsidRPr="00051BC0">
        <w:rPr>
          <w:rFonts w:ascii="Verdana" w:hAnsi="Verdana"/>
        </w:rPr>
        <w:t>slats and cups underneath the cup rim.</w:t>
      </w:r>
      <w:r w:rsidR="005777F0">
        <w:rPr>
          <w:rFonts w:ascii="Verdana" w:hAnsi="Verdana"/>
        </w:rPr>
        <w:t xml:space="preserve"> </w:t>
      </w:r>
      <w:r w:rsidR="00721402">
        <w:rPr>
          <w:rFonts w:ascii="Verdana" w:hAnsi="Verdana"/>
        </w:rPr>
        <w:t>F</w:t>
      </w:r>
      <w:r w:rsidR="00721402" w:rsidRPr="00721402">
        <w:rPr>
          <w:rFonts w:ascii="Verdana" w:hAnsi="Verdana"/>
        </w:rPr>
        <w:t xml:space="preserve">or </w:t>
      </w:r>
      <w:r w:rsidR="00721402">
        <w:rPr>
          <w:rFonts w:ascii="Verdana" w:hAnsi="Verdana"/>
        </w:rPr>
        <w:t>applications</w:t>
      </w:r>
      <w:r w:rsidR="00721402" w:rsidRPr="00721402">
        <w:rPr>
          <w:rFonts w:ascii="Verdana" w:hAnsi="Verdana"/>
        </w:rPr>
        <w:t xml:space="preserve"> not requiring hydrogen peroxide</w:t>
      </w:r>
      <w:r w:rsidR="00721402">
        <w:rPr>
          <w:rFonts w:ascii="Verdana" w:hAnsi="Verdana"/>
        </w:rPr>
        <w:t>, t</w:t>
      </w:r>
      <w:r w:rsidR="00721402" w:rsidRPr="00721402">
        <w:rPr>
          <w:rFonts w:ascii="Verdana" w:hAnsi="Verdana"/>
        </w:rPr>
        <w:t xml:space="preserve">he system </w:t>
      </w:r>
      <w:r w:rsidR="00721402">
        <w:rPr>
          <w:rFonts w:ascii="Verdana" w:hAnsi="Verdana"/>
        </w:rPr>
        <w:t>can also be designed to utilize</w:t>
      </w:r>
      <w:r w:rsidR="00721402" w:rsidRPr="00721402">
        <w:rPr>
          <w:rFonts w:ascii="Verdana" w:hAnsi="Verdana"/>
        </w:rPr>
        <w:t xml:space="preserve"> UV and pulsed light technology.</w:t>
      </w:r>
    </w:p>
    <w:p w14:paraId="7270BC7B" w14:textId="77777777" w:rsidR="00332BEA" w:rsidRDefault="00332BEA" w:rsidP="00051BC0">
      <w:pPr>
        <w:rPr>
          <w:rFonts w:ascii="Verdana" w:hAnsi="Verdana"/>
        </w:rPr>
      </w:pPr>
    </w:p>
    <w:p w14:paraId="18EB5553" w14:textId="7BFD5F55" w:rsidR="00303289" w:rsidRDefault="00332BEA" w:rsidP="001D6A99">
      <w:pPr>
        <w:spacing w:line="360" w:lineRule="auto"/>
        <w:rPr>
          <w:rFonts w:ascii="Verdana" w:hAnsi="Verdana"/>
        </w:rPr>
      </w:pPr>
      <w:r>
        <w:rPr>
          <w:rFonts w:ascii="Verdana" w:hAnsi="Verdana"/>
        </w:rPr>
        <w:t xml:space="preserve">Further downstream, the machine also can incorporate lid sterilization elements, including an optional light decontamination system with 90-degree pick and place movement. Between runs, </w:t>
      </w:r>
      <w:r w:rsidRPr="00051BC0">
        <w:rPr>
          <w:rFonts w:ascii="Verdana" w:hAnsi="Verdana"/>
        </w:rPr>
        <w:t>filling nozzles can be cleaned via clean-in-place (CIP) or sterilize-in-place (SIP) options.</w:t>
      </w:r>
      <w:r>
        <w:rPr>
          <w:rFonts w:ascii="Verdana" w:hAnsi="Verdana"/>
        </w:rPr>
        <w:t xml:space="preserve"> </w:t>
      </w:r>
    </w:p>
    <w:p w14:paraId="48036024" w14:textId="77777777" w:rsidR="005777F0" w:rsidRDefault="005777F0" w:rsidP="00051BC0">
      <w:pPr>
        <w:rPr>
          <w:rFonts w:ascii="Verdana" w:hAnsi="Verdana"/>
        </w:rPr>
      </w:pPr>
    </w:p>
    <w:p w14:paraId="510D24BC" w14:textId="4155BF71" w:rsidR="00680F34" w:rsidRDefault="005777F0" w:rsidP="001D6A99">
      <w:pPr>
        <w:spacing w:line="360" w:lineRule="auto"/>
        <w:rPr>
          <w:rFonts w:ascii="Verdana" w:hAnsi="Verdana"/>
        </w:rPr>
      </w:pPr>
      <w:r>
        <w:rPr>
          <w:rFonts w:ascii="Verdana" w:hAnsi="Verdana"/>
        </w:rPr>
        <w:t xml:space="preserve">The </w:t>
      </w:r>
      <w:r w:rsidR="00680F34">
        <w:rPr>
          <w:rFonts w:ascii="Verdana" w:hAnsi="Verdana"/>
        </w:rPr>
        <w:t xml:space="preserve">Hamba Flexline is </w:t>
      </w:r>
      <w:r w:rsidR="001954BB">
        <w:rPr>
          <w:rFonts w:ascii="Verdana" w:hAnsi="Verdana"/>
        </w:rPr>
        <w:t>marketed</w:t>
      </w:r>
      <w:r w:rsidR="00680F34">
        <w:rPr>
          <w:rFonts w:ascii="Verdana" w:hAnsi="Verdana"/>
        </w:rPr>
        <w:t xml:space="preserve"> to food companies who place an emphasis on freshness optimization and presentation. Product applications include yogurts, spreadable cheeses, puddings, baby foods, </w:t>
      </w:r>
      <w:r w:rsidR="00680F34">
        <w:rPr>
          <w:rFonts w:ascii="Verdana" w:hAnsi="Verdana"/>
        </w:rPr>
        <w:lastRenderedPageBreak/>
        <w:t xml:space="preserve">and a variety of other foodstuffs housed in cups. A nod to increasingly eco-conscious packaging materials selection, the machine’s disinfection stations </w:t>
      </w:r>
      <w:r w:rsidR="00680F34" w:rsidRPr="001D4B94">
        <w:rPr>
          <w:rFonts w:ascii="Verdana" w:hAnsi="Verdana"/>
        </w:rPr>
        <w:t>can be designed</w:t>
      </w:r>
      <w:r w:rsidR="00680F34">
        <w:rPr>
          <w:rFonts w:ascii="Verdana" w:hAnsi="Verdana"/>
        </w:rPr>
        <w:t xml:space="preserve"> to accommodate a wide range of cup and lid substrates, including P</w:t>
      </w:r>
      <w:r w:rsidR="00680F34" w:rsidRPr="001D4B94">
        <w:rPr>
          <w:rFonts w:ascii="Verdana" w:hAnsi="Verdana"/>
        </w:rPr>
        <w:t>ET</w:t>
      </w:r>
      <w:r w:rsidR="00680F34">
        <w:rPr>
          <w:rFonts w:ascii="Verdana" w:hAnsi="Verdana"/>
        </w:rPr>
        <w:t xml:space="preserve">, </w:t>
      </w:r>
      <w:r w:rsidR="00680F34" w:rsidRPr="001D4B94">
        <w:rPr>
          <w:rFonts w:ascii="Verdana" w:hAnsi="Verdana"/>
        </w:rPr>
        <w:t>PP</w:t>
      </w:r>
      <w:r w:rsidR="00680F34">
        <w:rPr>
          <w:rFonts w:ascii="Verdana" w:hAnsi="Verdana"/>
        </w:rPr>
        <w:t xml:space="preserve"> and paper. </w:t>
      </w:r>
      <w:r w:rsidR="00680F34" w:rsidRPr="001D4B94">
        <w:rPr>
          <w:rFonts w:ascii="Verdana" w:hAnsi="Verdana"/>
        </w:rPr>
        <w:t xml:space="preserve"> </w:t>
      </w:r>
    </w:p>
    <w:p w14:paraId="415E1406" w14:textId="77777777" w:rsidR="00680F34" w:rsidRDefault="00680F34" w:rsidP="00051BC0">
      <w:pPr>
        <w:rPr>
          <w:rFonts w:ascii="Verdana" w:hAnsi="Verdana"/>
        </w:rPr>
      </w:pPr>
    </w:p>
    <w:p w14:paraId="2B4B1B37" w14:textId="321ACB60" w:rsidR="00680F34" w:rsidRPr="001D4B94" w:rsidRDefault="00680F34" w:rsidP="001D6A99">
      <w:pPr>
        <w:spacing w:line="360" w:lineRule="auto"/>
        <w:rPr>
          <w:rFonts w:ascii="Verdana" w:hAnsi="Verdana"/>
        </w:rPr>
      </w:pPr>
      <w:r>
        <w:rPr>
          <w:rFonts w:ascii="Verdana" w:hAnsi="Verdana"/>
        </w:rPr>
        <w:t xml:space="preserve">The Hamba Flexline is as versatile as it is robust: the machine </w:t>
      </w:r>
      <w:r w:rsidR="001954BB">
        <w:rPr>
          <w:rFonts w:ascii="Verdana" w:hAnsi="Verdana"/>
        </w:rPr>
        <w:t>can</w:t>
      </w:r>
      <w:r>
        <w:rPr>
          <w:rFonts w:ascii="Verdana" w:hAnsi="Verdana"/>
        </w:rPr>
        <w:t xml:space="preserve"> run from 4-12 cups per cycle </w:t>
      </w:r>
      <w:r w:rsidR="00C23154">
        <w:rPr>
          <w:rFonts w:ascii="Verdana" w:hAnsi="Verdana"/>
        </w:rPr>
        <w:t>in either single- or double-lane setup</w:t>
      </w:r>
      <w:r w:rsidR="001954BB">
        <w:rPr>
          <w:rFonts w:ascii="Verdana" w:hAnsi="Verdana"/>
        </w:rPr>
        <w:t>s</w:t>
      </w:r>
      <w:r w:rsidR="00C23154">
        <w:rPr>
          <w:rFonts w:ascii="Verdana" w:hAnsi="Verdana"/>
        </w:rPr>
        <w:t>. This allows the system to fill and seal as many as 57,600 cups per hour, while remaining flexible enough to handle cups up to 180mm in diameter and 150mm in height.</w:t>
      </w:r>
      <w:r w:rsidR="00E142E5">
        <w:rPr>
          <w:rFonts w:ascii="Verdana" w:hAnsi="Verdana"/>
        </w:rPr>
        <w:t xml:space="preserve"> Automatic format changes, simple push-button recipe control, and the ability to change lids without line stoppage further enhance production efficiency.</w:t>
      </w:r>
    </w:p>
    <w:p w14:paraId="0F94204D" w14:textId="77777777" w:rsidR="00AA55BF" w:rsidRPr="00AA55BF" w:rsidRDefault="00AA55BF" w:rsidP="00051BC0">
      <w:pPr>
        <w:rPr>
          <w:rFonts w:ascii="Verdana" w:hAnsi="Verdana"/>
        </w:rPr>
      </w:pPr>
    </w:p>
    <w:p w14:paraId="7CCDF340" w14:textId="00AAD55A" w:rsidR="00347339" w:rsidRPr="00D97691" w:rsidRDefault="00C621D5" w:rsidP="00D97691">
      <w:pPr>
        <w:spacing w:line="360" w:lineRule="auto"/>
        <w:rPr>
          <w:rFonts w:ascii="Verdana" w:hAnsi="Verdana"/>
        </w:rPr>
      </w:pPr>
      <w:r>
        <w:rPr>
          <w:rFonts w:ascii="Verdana" w:hAnsi="Verdana"/>
        </w:rPr>
        <w:t>“The Hamba Flexline is the flagship solution that solidifies IMA Food as a true leader in enhanced, sterilizable</w:t>
      </w:r>
      <w:r w:rsidR="00AD3CDE">
        <w:rPr>
          <w:rFonts w:ascii="Verdana" w:hAnsi="Verdana"/>
        </w:rPr>
        <w:t xml:space="preserve"> </w:t>
      </w:r>
      <w:r>
        <w:rPr>
          <w:rFonts w:ascii="Verdana" w:hAnsi="Verdana"/>
        </w:rPr>
        <w:t>fill-seal</w:t>
      </w:r>
      <w:r w:rsidR="00AD3CDE">
        <w:rPr>
          <w:rFonts w:ascii="Verdana" w:hAnsi="Verdana"/>
        </w:rPr>
        <w:t xml:space="preserve"> cup</w:t>
      </w:r>
      <w:r>
        <w:rPr>
          <w:rFonts w:ascii="Verdana" w:hAnsi="Verdana"/>
        </w:rPr>
        <w:t xml:space="preserve"> technology,” </w:t>
      </w:r>
      <w:r w:rsidR="006C5FD5" w:rsidRPr="00D97691">
        <w:rPr>
          <w:rFonts w:ascii="Verdana" w:hAnsi="Verdana"/>
        </w:rPr>
        <w:t xml:space="preserve">said Patrick Carroll, President of </w:t>
      </w:r>
      <w:r w:rsidR="00721402">
        <w:rPr>
          <w:rFonts w:ascii="Verdana" w:hAnsi="Verdana"/>
        </w:rPr>
        <w:t>IMA Food North America</w:t>
      </w:r>
      <w:r w:rsidR="006C5FD5" w:rsidRPr="00D97691">
        <w:rPr>
          <w:rFonts w:ascii="Verdana" w:hAnsi="Verdana"/>
        </w:rPr>
        <w:t>. “</w:t>
      </w:r>
      <w:r w:rsidR="00AD3CDE">
        <w:rPr>
          <w:rFonts w:ascii="Verdana" w:hAnsi="Verdana"/>
        </w:rPr>
        <w:t xml:space="preserve">In a food </w:t>
      </w:r>
      <w:r w:rsidR="001954BB">
        <w:rPr>
          <w:rFonts w:ascii="Verdana" w:hAnsi="Verdana"/>
        </w:rPr>
        <w:t>category</w:t>
      </w:r>
      <w:r w:rsidR="00AD3CDE">
        <w:rPr>
          <w:rFonts w:ascii="Verdana" w:hAnsi="Verdana"/>
        </w:rPr>
        <w:t xml:space="preserve"> where brand differentiation can be difficult to </w:t>
      </w:r>
      <w:r w:rsidR="001954BB">
        <w:rPr>
          <w:rFonts w:ascii="Verdana" w:hAnsi="Verdana"/>
        </w:rPr>
        <w:t>achieve</w:t>
      </w:r>
      <w:r w:rsidR="00AD3CDE">
        <w:rPr>
          <w:rFonts w:ascii="Verdana" w:hAnsi="Verdana"/>
        </w:rPr>
        <w:t xml:space="preserve"> on busy supermarket shelves, the shelf-life extension and sophisticated clean-fill presentation made possible by the Hamba Flexline helps our customers build trust and brand loyalty.” </w:t>
      </w:r>
    </w:p>
    <w:p w14:paraId="49A87817" w14:textId="4C81B01C" w:rsidR="00347339" w:rsidRDefault="005C1570" w:rsidP="00051BC0">
      <w:pPr>
        <w:spacing w:before="120" w:after="120"/>
        <w:jc w:val="center"/>
        <w:rPr>
          <w:rFonts w:ascii="Verdana" w:hAnsi="Verdana" w:cs="Arial"/>
          <w:lang w:val="en-GB"/>
        </w:rPr>
      </w:pPr>
      <w:r>
        <w:rPr>
          <w:rFonts w:ascii="Verdana" w:hAnsi="Verdana" w:cs="Arial"/>
          <w:lang w:val="en-GB"/>
        </w:rPr>
        <w:t># # #</w:t>
      </w:r>
    </w:p>
    <w:p w14:paraId="44BF9D9A" w14:textId="060DEA93" w:rsidR="001D6A99" w:rsidRDefault="001D6A99" w:rsidP="001D6A99">
      <w:pPr>
        <w:rPr>
          <w:rFonts w:ascii="Verdana" w:hAnsi="Verdana" w:cs="Arial"/>
          <w:lang w:val="en-GB"/>
        </w:rPr>
      </w:pPr>
    </w:p>
    <w:p w14:paraId="19B24EC0" w14:textId="42D9026B" w:rsidR="00D608F2" w:rsidRDefault="00BD781A" w:rsidP="001D6A99">
      <w:pPr>
        <w:rPr>
          <w:rFonts w:ascii="Verdana" w:eastAsia="Calibri" w:hAnsi="Verdana"/>
          <w:b/>
        </w:rPr>
      </w:pPr>
      <w:r>
        <w:rPr>
          <w:rFonts w:ascii="Verdana" w:eastAsia="Calibri" w:hAnsi="Verdana"/>
          <w:b/>
        </w:rPr>
        <w:t>A</w:t>
      </w:r>
      <w:r w:rsidR="00D608F2" w:rsidRPr="00C94BFF">
        <w:rPr>
          <w:rFonts w:ascii="Verdana" w:eastAsia="Calibri" w:hAnsi="Verdana"/>
          <w:b/>
        </w:rPr>
        <w:t>bout</w:t>
      </w:r>
      <w:r w:rsidR="00AA55BF">
        <w:rPr>
          <w:rFonts w:ascii="Verdana" w:eastAsia="Calibri" w:hAnsi="Verdana"/>
          <w:b/>
        </w:rPr>
        <w:t xml:space="preserve"> IMA Food North America</w:t>
      </w:r>
    </w:p>
    <w:p w14:paraId="6EF4E4F3" w14:textId="77777777" w:rsidR="00AA55BF" w:rsidRPr="00C94BFF" w:rsidRDefault="00AA55BF" w:rsidP="001D6A99">
      <w:pPr>
        <w:rPr>
          <w:rFonts w:ascii="Verdana" w:eastAsia="Calibri" w:hAnsi="Verdana"/>
          <w:b/>
        </w:rPr>
      </w:pPr>
    </w:p>
    <w:p w14:paraId="6883CF4C" w14:textId="6E2615F7" w:rsidR="00D608F2" w:rsidRPr="007C703D" w:rsidRDefault="00D608F2" w:rsidP="00D608F2">
      <w:pPr>
        <w:spacing w:line="264" w:lineRule="auto"/>
        <w:rPr>
          <w:rFonts w:ascii="Verdana" w:hAnsi="Verdana" w:cs="Arial"/>
        </w:rPr>
      </w:pPr>
      <w:bookmarkStart w:id="0" w:name="_Hlk51768701"/>
      <w:r w:rsidRPr="007C703D">
        <w:rPr>
          <w:rFonts w:ascii="Verdana" w:hAnsi="Verdana" w:cs="Arial"/>
        </w:rPr>
        <w:t xml:space="preserve">IMA </w:t>
      </w:r>
      <w:r w:rsidR="00AA55BF">
        <w:rPr>
          <w:rFonts w:ascii="Verdana" w:hAnsi="Verdana" w:cs="Arial"/>
        </w:rPr>
        <w:t>Food North America</w:t>
      </w:r>
      <w:r w:rsidRPr="007C703D">
        <w:rPr>
          <w:rFonts w:ascii="Verdana" w:hAnsi="Verdana" w:cs="Arial"/>
        </w:rPr>
        <w:t xml:space="preserve"> serves the dairy and food industries with several brands of the IMA group (Corazza, Erca, Fillshape, Gasti, Hamba</w:t>
      </w:r>
      <w:r w:rsidR="00CE3D70">
        <w:rPr>
          <w:rFonts w:ascii="Verdana" w:hAnsi="Verdana" w:cs="Arial"/>
        </w:rPr>
        <w:t>, Hassia</w:t>
      </w:r>
      <w:r w:rsidRPr="007C703D">
        <w:rPr>
          <w:rFonts w:ascii="Verdana" w:hAnsi="Verdana" w:cs="Arial"/>
        </w:rPr>
        <w:t xml:space="preserve"> and </w:t>
      </w:r>
      <w:r w:rsidR="00CE3D70">
        <w:rPr>
          <w:rFonts w:ascii="Verdana" w:hAnsi="Verdana" w:cs="Arial"/>
        </w:rPr>
        <w:t>Intecma</w:t>
      </w:r>
      <w:r w:rsidRPr="007C703D">
        <w:rPr>
          <w:rFonts w:ascii="Verdana" w:hAnsi="Verdana" w:cs="Arial"/>
        </w:rPr>
        <w:t>) and offers a portfolio covering nearly all areas of packaging machine application, including:</w:t>
      </w:r>
    </w:p>
    <w:p w14:paraId="23B4959D" w14:textId="77777777" w:rsidR="00D608F2" w:rsidRPr="007C703D" w:rsidRDefault="00D608F2" w:rsidP="00D608F2">
      <w:pPr>
        <w:spacing w:line="264" w:lineRule="auto"/>
        <w:rPr>
          <w:rFonts w:ascii="Verdana" w:hAnsi="Verdana" w:cs="Arial"/>
        </w:rPr>
      </w:pPr>
    </w:p>
    <w:p w14:paraId="149A65B6" w14:textId="77777777" w:rsidR="005C1570" w:rsidRDefault="00D608F2" w:rsidP="005C1570">
      <w:pPr>
        <w:pStyle w:val="ListParagraph"/>
        <w:numPr>
          <w:ilvl w:val="0"/>
          <w:numId w:val="6"/>
        </w:numPr>
        <w:spacing w:line="264" w:lineRule="auto"/>
        <w:rPr>
          <w:rFonts w:ascii="Verdana" w:hAnsi="Verdana" w:cs="Arial"/>
        </w:rPr>
      </w:pPr>
      <w:r w:rsidRPr="005C1570">
        <w:rPr>
          <w:rFonts w:ascii="Verdana" w:hAnsi="Verdana" w:cs="Arial"/>
        </w:rPr>
        <w:t>Filling and sealing machines (FS) for preformed cups and bottles</w:t>
      </w:r>
    </w:p>
    <w:p w14:paraId="7F4D8FCE" w14:textId="77777777" w:rsidR="005C1570" w:rsidRDefault="005C1570" w:rsidP="005C1570">
      <w:pPr>
        <w:pStyle w:val="ListParagraph"/>
        <w:numPr>
          <w:ilvl w:val="0"/>
          <w:numId w:val="6"/>
        </w:numPr>
        <w:spacing w:line="264" w:lineRule="auto"/>
        <w:rPr>
          <w:rFonts w:ascii="Verdana" w:hAnsi="Verdana" w:cs="Arial"/>
        </w:rPr>
      </w:pPr>
      <w:r>
        <w:rPr>
          <w:rFonts w:ascii="Verdana" w:hAnsi="Verdana" w:cs="Arial"/>
        </w:rPr>
        <w:t>F</w:t>
      </w:r>
      <w:r w:rsidR="00D608F2" w:rsidRPr="005C1570">
        <w:rPr>
          <w:rFonts w:ascii="Verdana" w:hAnsi="Verdana" w:cs="Arial"/>
        </w:rPr>
        <w:t>orming, filling and sealing machines (FFS) for packaging products in the food, dairy, and beverage segments (filled up to the aseptic level)</w:t>
      </w:r>
    </w:p>
    <w:p w14:paraId="5EF29947" w14:textId="77777777" w:rsidR="005C1570" w:rsidRDefault="005C1570" w:rsidP="005C1570">
      <w:pPr>
        <w:pStyle w:val="ListParagraph"/>
        <w:numPr>
          <w:ilvl w:val="0"/>
          <w:numId w:val="6"/>
        </w:numPr>
        <w:spacing w:line="264" w:lineRule="auto"/>
        <w:rPr>
          <w:rFonts w:ascii="Verdana" w:hAnsi="Verdana" w:cs="Arial"/>
        </w:rPr>
      </w:pPr>
      <w:r>
        <w:rPr>
          <w:rFonts w:ascii="Verdana" w:hAnsi="Verdana" w:cs="Arial"/>
        </w:rPr>
        <w:t>F</w:t>
      </w:r>
      <w:r w:rsidR="00D608F2" w:rsidRPr="005C1570">
        <w:rPr>
          <w:rFonts w:ascii="Verdana" w:hAnsi="Verdana" w:cs="Arial"/>
        </w:rPr>
        <w:t>illing systems for flexible stand-up pouches with and without spout for dairy, food, beverage and personal care sectors</w:t>
      </w:r>
    </w:p>
    <w:p w14:paraId="46897BE3" w14:textId="77777777" w:rsidR="005C1570" w:rsidRDefault="005C1570" w:rsidP="005C1570">
      <w:pPr>
        <w:pStyle w:val="ListParagraph"/>
        <w:numPr>
          <w:ilvl w:val="0"/>
          <w:numId w:val="6"/>
        </w:numPr>
        <w:spacing w:line="264" w:lineRule="auto"/>
        <w:rPr>
          <w:rFonts w:ascii="Verdana" w:hAnsi="Verdana" w:cs="Arial"/>
        </w:rPr>
      </w:pPr>
      <w:r>
        <w:rPr>
          <w:rFonts w:ascii="Verdana" w:hAnsi="Verdana" w:cs="Arial"/>
        </w:rPr>
        <w:t>W</w:t>
      </w:r>
      <w:r w:rsidR="00D608F2" w:rsidRPr="005C1570">
        <w:rPr>
          <w:rFonts w:ascii="Verdana" w:hAnsi="Verdana" w:cs="Arial"/>
        </w:rPr>
        <w:t>rapping machines for packaging butter, fresh cheese, soup cubes, yeast, margarine, etc.</w:t>
      </w:r>
    </w:p>
    <w:p w14:paraId="07FC6718" w14:textId="77777777" w:rsidR="005C1570" w:rsidRDefault="00D608F2" w:rsidP="005C1570">
      <w:pPr>
        <w:pStyle w:val="ListParagraph"/>
        <w:numPr>
          <w:ilvl w:val="0"/>
          <w:numId w:val="6"/>
        </w:numPr>
        <w:spacing w:line="264" w:lineRule="auto"/>
        <w:rPr>
          <w:rFonts w:ascii="Verdana" w:hAnsi="Verdana" w:cs="Arial"/>
        </w:rPr>
      </w:pPr>
      <w:r w:rsidRPr="005C1570">
        <w:rPr>
          <w:rFonts w:ascii="Verdana" w:hAnsi="Verdana" w:cs="Arial"/>
        </w:rPr>
        <w:t>Aseptic vertical and horizontal form, fill and seal machines for stick packs / pouches (with corresponding dosing systems)</w:t>
      </w:r>
    </w:p>
    <w:p w14:paraId="546B2936" w14:textId="77777777" w:rsidR="005C1570" w:rsidRDefault="00D608F2" w:rsidP="005C1570">
      <w:pPr>
        <w:pStyle w:val="ListParagraph"/>
        <w:numPr>
          <w:ilvl w:val="0"/>
          <w:numId w:val="6"/>
        </w:numPr>
        <w:spacing w:line="264" w:lineRule="auto"/>
        <w:rPr>
          <w:rFonts w:ascii="Verdana" w:hAnsi="Verdana" w:cs="Arial"/>
        </w:rPr>
      </w:pPr>
      <w:r w:rsidRPr="005C1570">
        <w:rPr>
          <w:rFonts w:ascii="Verdana" w:hAnsi="Verdana" w:cs="Arial"/>
        </w:rPr>
        <w:t>FFS machines for packaging single portions of coffee, honey, jam, etc.</w:t>
      </w:r>
      <w:bookmarkEnd w:id="0"/>
      <w:r w:rsidRPr="005C1570">
        <w:rPr>
          <w:rFonts w:ascii="Verdana" w:hAnsi="Verdana" w:cs="Arial"/>
        </w:rPr>
        <w:t xml:space="preserve"> </w:t>
      </w:r>
    </w:p>
    <w:p w14:paraId="63E00E9D" w14:textId="77777777" w:rsidR="005C1570" w:rsidRDefault="005C1570" w:rsidP="005C1570">
      <w:pPr>
        <w:spacing w:line="264" w:lineRule="auto"/>
        <w:rPr>
          <w:rFonts w:ascii="Verdana" w:hAnsi="Verdana" w:cs="Arial"/>
        </w:rPr>
      </w:pPr>
    </w:p>
    <w:p w14:paraId="2A99F678" w14:textId="42B8F198" w:rsidR="0053439C" w:rsidRPr="00D94A0F" w:rsidRDefault="00D608F2" w:rsidP="00051BC0">
      <w:pPr>
        <w:spacing w:line="264" w:lineRule="auto"/>
        <w:rPr>
          <w:rFonts w:ascii="Verdana" w:hAnsi="Verdana" w:cs="Arial"/>
          <w:b/>
          <w:bCs/>
          <w:sz w:val="16"/>
          <w:szCs w:val="16"/>
          <w:lang w:val="en-GB"/>
        </w:rPr>
      </w:pPr>
      <w:r w:rsidRPr="00EA3D7C">
        <w:rPr>
          <w:rFonts w:ascii="Verdana" w:hAnsi="Verdana" w:cs="Arial"/>
        </w:rPr>
        <w:lastRenderedPageBreak/>
        <w:t>For more information, visit</w:t>
      </w:r>
      <w:r w:rsidR="00586972">
        <w:rPr>
          <w:rFonts w:ascii="Verdana" w:hAnsi="Verdana" w:cs="Arial"/>
        </w:rPr>
        <w:t xml:space="preserve"> </w:t>
      </w:r>
      <w:hyperlink r:id="rId8" w:history="1">
        <w:r w:rsidR="00586972" w:rsidRPr="00586972">
          <w:rPr>
            <w:rStyle w:val="Hyperlink"/>
            <w:rFonts w:ascii="Verdana" w:hAnsi="Verdana" w:cs="Arial"/>
          </w:rPr>
          <w:t>www.ima.it/foodanddairy</w:t>
        </w:r>
      </w:hyperlink>
      <w:r w:rsidR="00586972">
        <w:rPr>
          <w:rFonts w:ascii="Verdana" w:hAnsi="Verdana" w:cs="Arial"/>
        </w:rPr>
        <w:t>.</w:t>
      </w:r>
      <w:r w:rsidRPr="00EA3D7C">
        <w:rPr>
          <w:rFonts w:ascii="Verdana" w:hAnsi="Verdana" w:cs="Arial"/>
        </w:rPr>
        <w:t xml:space="preserve"> </w:t>
      </w:r>
    </w:p>
    <w:sectPr w:rsidR="0053439C" w:rsidRPr="00D94A0F" w:rsidSect="00801C4B">
      <w:headerReference w:type="even" r:id="rId9"/>
      <w:headerReference w:type="default" r:id="rId10"/>
      <w:footerReference w:type="even" r:id="rId11"/>
      <w:footerReference w:type="default" r:id="rId12"/>
      <w:headerReference w:type="first" r:id="rId13"/>
      <w:footerReference w:type="first" r:id="rId14"/>
      <w:pgSz w:w="11906" w:h="16838" w:code="9"/>
      <w:pgMar w:top="2552" w:right="1418" w:bottom="851" w:left="3119" w:header="851" w:footer="709"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13B28" w14:textId="77777777" w:rsidR="00801C4B" w:rsidRPr="00807FC0" w:rsidRDefault="00801C4B">
      <w:r>
        <w:separator/>
      </w:r>
    </w:p>
  </w:endnote>
  <w:endnote w:type="continuationSeparator" w:id="0">
    <w:p w14:paraId="1849C462" w14:textId="77777777" w:rsidR="00801C4B" w:rsidRPr="00807FC0" w:rsidRDefault="00801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vant Garde">
    <w:altName w:val="Century Gothic"/>
    <w:charset w:val="00"/>
    <w:family w:val="auto"/>
    <w:pitch w:val="variable"/>
    <w:sig w:usb0="03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66ACA" w14:textId="77777777" w:rsidR="00DF64D6" w:rsidRPr="00807FC0" w:rsidRDefault="00DF64D6" w:rsidP="00EA4D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EB9D8D" w14:textId="77777777" w:rsidR="00DF64D6" w:rsidRPr="00807FC0" w:rsidRDefault="00DF64D6" w:rsidP="00EA4D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9F2FB" w14:textId="77777777" w:rsidR="00DF64D6" w:rsidRPr="00807FC0" w:rsidRDefault="00DF64D6" w:rsidP="00EA4D89">
    <w:pPr>
      <w:pStyle w:val="Footer"/>
      <w:framePr w:wrap="around" w:vAnchor="text" w:hAnchor="margin" w:xAlign="right" w:y="1"/>
      <w:rPr>
        <w:rStyle w:val="PageNumber"/>
        <w:rFonts w:ascii="Arial" w:hAnsi="Arial" w:cs="Arial"/>
        <w:sz w:val="16"/>
        <w:szCs w:val="16"/>
      </w:rPr>
    </w:pPr>
    <w:r>
      <w:rPr>
        <w:rStyle w:val="PageNumber"/>
        <w:rFonts w:ascii="Arial" w:hAnsi="Arial"/>
        <w:sz w:val="16"/>
      </w:rPr>
      <w:fldChar w:fldCharType="begin"/>
    </w:r>
    <w:r>
      <w:rPr>
        <w:rStyle w:val="PageNumber"/>
        <w:rFonts w:ascii="Arial" w:hAnsi="Arial"/>
        <w:sz w:val="16"/>
      </w:rPr>
      <w:instrText xml:space="preserve">PAGE  </w:instrText>
    </w:r>
    <w:r>
      <w:rPr>
        <w:rStyle w:val="PageNumber"/>
        <w:rFonts w:ascii="Arial" w:hAnsi="Arial"/>
        <w:sz w:val="16"/>
      </w:rPr>
      <w:fldChar w:fldCharType="separate"/>
    </w:r>
    <w:r w:rsidR="00344B50">
      <w:rPr>
        <w:rStyle w:val="PageNumber"/>
        <w:rFonts w:ascii="Arial" w:hAnsi="Arial"/>
        <w:noProof/>
        <w:sz w:val="16"/>
      </w:rPr>
      <w:t>2</w:t>
    </w:r>
    <w:r>
      <w:rPr>
        <w:rStyle w:val="PageNumber"/>
        <w:rFonts w:ascii="Arial" w:hAnsi="Arial"/>
        <w:sz w:val="16"/>
      </w:rPr>
      <w:fldChar w:fldCharType="end"/>
    </w:r>
  </w:p>
  <w:p w14:paraId="361B8FC7" w14:textId="77777777" w:rsidR="00DF64D6" w:rsidRPr="00807FC0" w:rsidRDefault="00DF64D6" w:rsidP="00EA4D8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38B86" w14:textId="77777777" w:rsidR="00353801" w:rsidRDefault="003538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DD045" w14:textId="77777777" w:rsidR="00801C4B" w:rsidRPr="00807FC0" w:rsidRDefault="00801C4B">
      <w:r>
        <w:separator/>
      </w:r>
    </w:p>
  </w:footnote>
  <w:footnote w:type="continuationSeparator" w:id="0">
    <w:p w14:paraId="45FCD65B" w14:textId="77777777" w:rsidR="00801C4B" w:rsidRPr="00807FC0" w:rsidRDefault="00801C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8B53B" w14:textId="77777777" w:rsidR="00353801" w:rsidRDefault="003538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845C2" w14:textId="2A72DFB9" w:rsidR="00DF64D6" w:rsidRDefault="00353801" w:rsidP="00353801">
    <w:pPr>
      <w:pStyle w:val="Header"/>
      <w:tabs>
        <w:tab w:val="clear" w:pos="4536"/>
        <w:tab w:val="clear" w:pos="9072"/>
        <w:tab w:val="left" w:pos="3050"/>
      </w:tabs>
      <w:ind w:hanging="284"/>
    </w:pPr>
    <w:r>
      <w:rPr>
        <w:noProof/>
      </w:rPr>
      <w:drawing>
        <wp:anchor distT="0" distB="0" distL="114300" distR="114300" simplePos="0" relativeHeight="251659264" behindDoc="0" locked="0" layoutInCell="1" allowOverlap="1" wp14:anchorId="365F44E2" wp14:editId="087AAD30">
          <wp:simplePos x="0" y="0"/>
          <wp:positionH relativeFrom="page">
            <wp:align>center</wp:align>
          </wp:positionH>
          <wp:positionV relativeFrom="paragraph">
            <wp:posOffset>-286385</wp:posOffset>
          </wp:positionV>
          <wp:extent cx="3022600" cy="1181100"/>
          <wp:effectExtent l="0" t="0" r="6350" b="0"/>
          <wp:wrapNone/>
          <wp:docPr id="758020414" name="Picture 1" descr="A logo with black and re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20414" name="Picture 1" descr="A logo with black and red letter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2600" cy="1181100"/>
                  </a:xfrm>
                  <a:prstGeom prst="rect">
                    <a:avLst/>
                  </a:prstGeom>
                  <a:noFill/>
                  <a:ln>
                    <a:noFill/>
                  </a:ln>
                </pic:spPr>
              </pic:pic>
            </a:graphicData>
          </a:graphic>
        </wp:anchor>
      </w:drawing>
    </w:r>
    <w:r>
      <w:tab/>
    </w:r>
    <w:r>
      <w:tab/>
    </w:r>
  </w:p>
  <w:p w14:paraId="0CD8FE4B" w14:textId="77777777" w:rsidR="00BE2FD7" w:rsidRDefault="00BE2FD7" w:rsidP="00EA4D89">
    <w:pPr>
      <w:pStyle w:val="Header"/>
      <w:ind w:hanging="284"/>
    </w:pPr>
  </w:p>
  <w:p w14:paraId="7BA03C6A" w14:textId="1EE1A8EF" w:rsidR="00BE2FD7" w:rsidRPr="00807FC0" w:rsidRDefault="00BE2FD7" w:rsidP="00BE2FD7">
    <w:pPr>
      <w:pStyle w:val="Header"/>
    </w:pPr>
  </w:p>
  <w:p w14:paraId="4D3A9F0D" w14:textId="77777777" w:rsidR="00DF64D6" w:rsidRPr="00807FC0" w:rsidRDefault="00DF64D6" w:rsidP="00EA4D89">
    <w:pPr>
      <w:pStyle w:val="Header"/>
      <w:ind w:hanging="425"/>
    </w:pPr>
    <w:r>
      <w:tab/>
      <w:t xml:space="preserve">  </w:t>
    </w:r>
    <w:r>
      <w:tab/>
      <w:t xml:space="preserve"> </w:t>
    </w:r>
  </w:p>
  <w:p w14:paraId="5CF488F7" w14:textId="77777777" w:rsidR="00DF64D6" w:rsidRPr="00807FC0" w:rsidRDefault="00DF64D6" w:rsidP="00EA4D89">
    <w:pPr>
      <w:pStyle w:val="Header"/>
      <w:ind w:hanging="567"/>
    </w:pPr>
  </w:p>
  <w:p w14:paraId="2C37645E" w14:textId="77777777" w:rsidR="00DF64D6" w:rsidRPr="00807FC0" w:rsidRDefault="00DF64D6" w:rsidP="00EA4D89">
    <w:pPr>
      <w:pStyle w:val="Header"/>
      <w:ind w:hanging="567"/>
      <w:jc w:val="center"/>
    </w:pPr>
  </w:p>
  <w:p w14:paraId="64122E8E" w14:textId="77777777" w:rsidR="00DF64D6" w:rsidRPr="00807FC0" w:rsidRDefault="00DF64D6" w:rsidP="00EA4D89">
    <w:pPr>
      <w:pStyle w:val="Header"/>
      <w:ind w:hanging="42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4243A" w14:textId="77777777" w:rsidR="00DF64D6" w:rsidRPr="00807FC0" w:rsidRDefault="00337C11" w:rsidP="00EA4D89">
    <w:pPr>
      <w:pStyle w:val="Header"/>
    </w:pPr>
    <w:r>
      <w:rPr>
        <w:noProof/>
      </w:rPr>
      <w:drawing>
        <wp:inline distT="0" distB="0" distL="0" distR="0" wp14:anchorId="29237938" wp14:editId="50EE262F">
          <wp:extent cx="2952750" cy="36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0" cy="361950"/>
                  </a:xfrm>
                  <a:prstGeom prst="rect">
                    <a:avLst/>
                  </a:prstGeom>
                  <a:noFill/>
                  <a:ln>
                    <a:noFill/>
                  </a:ln>
                </pic:spPr>
              </pic:pic>
            </a:graphicData>
          </a:graphic>
        </wp:inline>
      </w:drawing>
    </w:r>
    <w:r w:rsidR="00A97A3B">
      <w:t xml:space="preserve">           </w:t>
    </w:r>
    <w:r w:rsidR="0053439C">
      <w:t xml:space="preserve">      </w:t>
    </w:r>
    <w:r w:rsidR="00A97A3B">
      <w:t xml:space="preserve">      </w:t>
    </w:r>
    <w:r w:rsidR="00DF64D6">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A554C6"/>
    <w:multiLevelType w:val="hybridMultilevel"/>
    <w:tmpl w:val="E4E49EBA"/>
    <w:lvl w:ilvl="0" w:tplc="F8E28B24">
      <w:start w:val="1"/>
      <w:numFmt w:val="bullet"/>
      <w:lvlText w:val=""/>
      <w:lvlJc w:val="left"/>
      <w:pPr>
        <w:tabs>
          <w:tab w:val="num" w:pos="1068"/>
        </w:tabs>
        <w:ind w:left="1068" w:hanging="360"/>
      </w:pPr>
      <w:rPr>
        <w:rFonts w:ascii="Symbol" w:eastAsia="Times New Roman" w:hAnsi="Symbol" w:cs="Times New Roman" w:hint="default"/>
      </w:rPr>
    </w:lvl>
    <w:lvl w:ilvl="1" w:tplc="45589B4E" w:tentative="1">
      <w:start w:val="1"/>
      <w:numFmt w:val="bullet"/>
      <w:lvlText w:val="o"/>
      <w:lvlJc w:val="left"/>
      <w:pPr>
        <w:tabs>
          <w:tab w:val="num" w:pos="1788"/>
        </w:tabs>
        <w:ind w:left="1788" w:hanging="360"/>
      </w:pPr>
      <w:rPr>
        <w:rFonts w:ascii="Courier New" w:hAnsi="Courier New" w:cs="Courier New" w:hint="default"/>
      </w:rPr>
    </w:lvl>
    <w:lvl w:ilvl="2" w:tplc="691CD304" w:tentative="1">
      <w:start w:val="1"/>
      <w:numFmt w:val="bullet"/>
      <w:lvlText w:val=""/>
      <w:lvlJc w:val="left"/>
      <w:pPr>
        <w:tabs>
          <w:tab w:val="num" w:pos="2508"/>
        </w:tabs>
        <w:ind w:left="2508" w:hanging="360"/>
      </w:pPr>
      <w:rPr>
        <w:rFonts w:ascii="Wingdings" w:hAnsi="Wingdings" w:hint="default"/>
      </w:rPr>
    </w:lvl>
    <w:lvl w:ilvl="3" w:tplc="C7F0D41A" w:tentative="1">
      <w:start w:val="1"/>
      <w:numFmt w:val="bullet"/>
      <w:lvlText w:val=""/>
      <w:lvlJc w:val="left"/>
      <w:pPr>
        <w:tabs>
          <w:tab w:val="num" w:pos="3228"/>
        </w:tabs>
        <w:ind w:left="3228" w:hanging="360"/>
      </w:pPr>
      <w:rPr>
        <w:rFonts w:ascii="Symbol" w:hAnsi="Symbol" w:hint="default"/>
      </w:rPr>
    </w:lvl>
    <w:lvl w:ilvl="4" w:tplc="876E3070" w:tentative="1">
      <w:start w:val="1"/>
      <w:numFmt w:val="bullet"/>
      <w:lvlText w:val="o"/>
      <w:lvlJc w:val="left"/>
      <w:pPr>
        <w:tabs>
          <w:tab w:val="num" w:pos="3948"/>
        </w:tabs>
        <w:ind w:left="3948" w:hanging="360"/>
      </w:pPr>
      <w:rPr>
        <w:rFonts w:ascii="Courier New" w:hAnsi="Courier New" w:cs="Courier New" w:hint="default"/>
      </w:rPr>
    </w:lvl>
    <w:lvl w:ilvl="5" w:tplc="A5146142" w:tentative="1">
      <w:start w:val="1"/>
      <w:numFmt w:val="bullet"/>
      <w:lvlText w:val=""/>
      <w:lvlJc w:val="left"/>
      <w:pPr>
        <w:tabs>
          <w:tab w:val="num" w:pos="4668"/>
        </w:tabs>
        <w:ind w:left="4668" w:hanging="360"/>
      </w:pPr>
      <w:rPr>
        <w:rFonts w:ascii="Wingdings" w:hAnsi="Wingdings" w:hint="default"/>
      </w:rPr>
    </w:lvl>
    <w:lvl w:ilvl="6" w:tplc="BE60076A" w:tentative="1">
      <w:start w:val="1"/>
      <w:numFmt w:val="bullet"/>
      <w:lvlText w:val=""/>
      <w:lvlJc w:val="left"/>
      <w:pPr>
        <w:tabs>
          <w:tab w:val="num" w:pos="5388"/>
        </w:tabs>
        <w:ind w:left="5388" w:hanging="360"/>
      </w:pPr>
      <w:rPr>
        <w:rFonts w:ascii="Symbol" w:hAnsi="Symbol" w:hint="default"/>
      </w:rPr>
    </w:lvl>
    <w:lvl w:ilvl="7" w:tplc="E8E8A7EA" w:tentative="1">
      <w:start w:val="1"/>
      <w:numFmt w:val="bullet"/>
      <w:lvlText w:val="o"/>
      <w:lvlJc w:val="left"/>
      <w:pPr>
        <w:tabs>
          <w:tab w:val="num" w:pos="6108"/>
        </w:tabs>
        <w:ind w:left="6108" w:hanging="360"/>
      </w:pPr>
      <w:rPr>
        <w:rFonts w:ascii="Courier New" w:hAnsi="Courier New" w:cs="Courier New" w:hint="default"/>
      </w:rPr>
    </w:lvl>
    <w:lvl w:ilvl="8" w:tplc="52085CDA" w:tentative="1">
      <w:start w:val="1"/>
      <w:numFmt w:val="bullet"/>
      <w:lvlText w:val=""/>
      <w:lvlJc w:val="left"/>
      <w:pPr>
        <w:tabs>
          <w:tab w:val="num" w:pos="6828"/>
        </w:tabs>
        <w:ind w:left="6828" w:hanging="360"/>
      </w:pPr>
      <w:rPr>
        <w:rFonts w:ascii="Wingdings" w:hAnsi="Wingdings" w:hint="default"/>
      </w:rPr>
    </w:lvl>
  </w:abstractNum>
  <w:abstractNum w:abstractNumId="1" w15:restartNumberingAfterBreak="0">
    <w:nsid w:val="2BDC651A"/>
    <w:multiLevelType w:val="hybridMultilevel"/>
    <w:tmpl w:val="E482E6E0"/>
    <w:lvl w:ilvl="0" w:tplc="02861D60">
      <w:start w:val="1"/>
      <w:numFmt w:val="bullet"/>
      <w:lvlText w:val=""/>
      <w:lvlJc w:val="left"/>
      <w:pPr>
        <w:tabs>
          <w:tab w:val="num" w:pos="720"/>
        </w:tabs>
        <w:ind w:left="720" w:hanging="360"/>
      </w:pPr>
      <w:rPr>
        <w:rFonts w:ascii="Symbol" w:hAnsi="Symbol" w:hint="default"/>
      </w:rPr>
    </w:lvl>
    <w:lvl w:ilvl="1" w:tplc="4F6A2DFE" w:tentative="1">
      <w:start w:val="1"/>
      <w:numFmt w:val="bullet"/>
      <w:lvlText w:val="o"/>
      <w:lvlJc w:val="left"/>
      <w:pPr>
        <w:tabs>
          <w:tab w:val="num" w:pos="1440"/>
        </w:tabs>
        <w:ind w:left="1440" w:hanging="360"/>
      </w:pPr>
      <w:rPr>
        <w:rFonts w:ascii="Courier New" w:hAnsi="Courier New" w:hint="default"/>
      </w:rPr>
    </w:lvl>
    <w:lvl w:ilvl="2" w:tplc="B6D6A440" w:tentative="1">
      <w:start w:val="1"/>
      <w:numFmt w:val="bullet"/>
      <w:lvlText w:val=""/>
      <w:lvlJc w:val="left"/>
      <w:pPr>
        <w:tabs>
          <w:tab w:val="num" w:pos="2160"/>
        </w:tabs>
        <w:ind w:left="2160" w:hanging="360"/>
      </w:pPr>
      <w:rPr>
        <w:rFonts w:ascii="Wingdings" w:hAnsi="Wingdings" w:hint="default"/>
      </w:rPr>
    </w:lvl>
    <w:lvl w:ilvl="3" w:tplc="B6509550" w:tentative="1">
      <w:start w:val="1"/>
      <w:numFmt w:val="bullet"/>
      <w:lvlText w:val=""/>
      <w:lvlJc w:val="left"/>
      <w:pPr>
        <w:tabs>
          <w:tab w:val="num" w:pos="2880"/>
        </w:tabs>
        <w:ind w:left="2880" w:hanging="360"/>
      </w:pPr>
      <w:rPr>
        <w:rFonts w:ascii="Symbol" w:hAnsi="Symbol" w:hint="default"/>
      </w:rPr>
    </w:lvl>
    <w:lvl w:ilvl="4" w:tplc="8E2253D0" w:tentative="1">
      <w:start w:val="1"/>
      <w:numFmt w:val="bullet"/>
      <w:lvlText w:val="o"/>
      <w:lvlJc w:val="left"/>
      <w:pPr>
        <w:tabs>
          <w:tab w:val="num" w:pos="3600"/>
        </w:tabs>
        <w:ind w:left="3600" w:hanging="360"/>
      </w:pPr>
      <w:rPr>
        <w:rFonts w:ascii="Courier New" w:hAnsi="Courier New" w:hint="default"/>
      </w:rPr>
    </w:lvl>
    <w:lvl w:ilvl="5" w:tplc="C9AC7980" w:tentative="1">
      <w:start w:val="1"/>
      <w:numFmt w:val="bullet"/>
      <w:lvlText w:val=""/>
      <w:lvlJc w:val="left"/>
      <w:pPr>
        <w:tabs>
          <w:tab w:val="num" w:pos="4320"/>
        </w:tabs>
        <w:ind w:left="4320" w:hanging="360"/>
      </w:pPr>
      <w:rPr>
        <w:rFonts w:ascii="Wingdings" w:hAnsi="Wingdings" w:hint="default"/>
      </w:rPr>
    </w:lvl>
    <w:lvl w:ilvl="6" w:tplc="BC0A7C30" w:tentative="1">
      <w:start w:val="1"/>
      <w:numFmt w:val="bullet"/>
      <w:lvlText w:val=""/>
      <w:lvlJc w:val="left"/>
      <w:pPr>
        <w:tabs>
          <w:tab w:val="num" w:pos="5040"/>
        </w:tabs>
        <w:ind w:left="5040" w:hanging="360"/>
      </w:pPr>
      <w:rPr>
        <w:rFonts w:ascii="Symbol" w:hAnsi="Symbol" w:hint="default"/>
      </w:rPr>
    </w:lvl>
    <w:lvl w:ilvl="7" w:tplc="E22C3E46" w:tentative="1">
      <w:start w:val="1"/>
      <w:numFmt w:val="bullet"/>
      <w:lvlText w:val="o"/>
      <w:lvlJc w:val="left"/>
      <w:pPr>
        <w:tabs>
          <w:tab w:val="num" w:pos="5760"/>
        </w:tabs>
        <w:ind w:left="5760" w:hanging="360"/>
      </w:pPr>
      <w:rPr>
        <w:rFonts w:ascii="Courier New" w:hAnsi="Courier New" w:hint="default"/>
      </w:rPr>
    </w:lvl>
    <w:lvl w:ilvl="8" w:tplc="717AE58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D10173"/>
    <w:multiLevelType w:val="hybridMultilevel"/>
    <w:tmpl w:val="9A5096B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53B55DB"/>
    <w:multiLevelType w:val="hybridMultilevel"/>
    <w:tmpl w:val="F28ED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5A01420"/>
    <w:multiLevelType w:val="hybridMultilevel"/>
    <w:tmpl w:val="808CF8B0"/>
    <w:lvl w:ilvl="0" w:tplc="A346259C">
      <w:start w:val="1"/>
      <w:numFmt w:val="bullet"/>
      <w:lvlText w:val=""/>
      <w:lvlJc w:val="left"/>
      <w:pPr>
        <w:tabs>
          <w:tab w:val="num" w:pos="720"/>
        </w:tabs>
        <w:ind w:left="720" w:hanging="360"/>
      </w:pPr>
      <w:rPr>
        <w:rFonts w:ascii="Symbol" w:hAnsi="Symbol" w:hint="default"/>
      </w:rPr>
    </w:lvl>
    <w:lvl w:ilvl="1" w:tplc="2F2287E0" w:tentative="1">
      <w:start w:val="1"/>
      <w:numFmt w:val="bullet"/>
      <w:lvlText w:val="o"/>
      <w:lvlJc w:val="left"/>
      <w:pPr>
        <w:tabs>
          <w:tab w:val="num" w:pos="1440"/>
        </w:tabs>
        <w:ind w:left="1440" w:hanging="360"/>
      </w:pPr>
      <w:rPr>
        <w:rFonts w:ascii="Courier New" w:hAnsi="Courier New" w:hint="default"/>
      </w:rPr>
    </w:lvl>
    <w:lvl w:ilvl="2" w:tplc="FD5C6B2E" w:tentative="1">
      <w:start w:val="1"/>
      <w:numFmt w:val="bullet"/>
      <w:lvlText w:val=""/>
      <w:lvlJc w:val="left"/>
      <w:pPr>
        <w:tabs>
          <w:tab w:val="num" w:pos="2160"/>
        </w:tabs>
        <w:ind w:left="2160" w:hanging="360"/>
      </w:pPr>
      <w:rPr>
        <w:rFonts w:ascii="Wingdings" w:hAnsi="Wingdings" w:hint="default"/>
      </w:rPr>
    </w:lvl>
    <w:lvl w:ilvl="3" w:tplc="37FAEE6C" w:tentative="1">
      <w:start w:val="1"/>
      <w:numFmt w:val="bullet"/>
      <w:lvlText w:val=""/>
      <w:lvlJc w:val="left"/>
      <w:pPr>
        <w:tabs>
          <w:tab w:val="num" w:pos="2880"/>
        </w:tabs>
        <w:ind w:left="2880" w:hanging="360"/>
      </w:pPr>
      <w:rPr>
        <w:rFonts w:ascii="Symbol" w:hAnsi="Symbol" w:hint="default"/>
      </w:rPr>
    </w:lvl>
    <w:lvl w:ilvl="4" w:tplc="2A847F56" w:tentative="1">
      <w:start w:val="1"/>
      <w:numFmt w:val="bullet"/>
      <w:lvlText w:val="o"/>
      <w:lvlJc w:val="left"/>
      <w:pPr>
        <w:tabs>
          <w:tab w:val="num" w:pos="3600"/>
        </w:tabs>
        <w:ind w:left="3600" w:hanging="360"/>
      </w:pPr>
      <w:rPr>
        <w:rFonts w:ascii="Courier New" w:hAnsi="Courier New" w:hint="default"/>
      </w:rPr>
    </w:lvl>
    <w:lvl w:ilvl="5" w:tplc="741E1612" w:tentative="1">
      <w:start w:val="1"/>
      <w:numFmt w:val="bullet"/>
      <w:lvlText w:val=""/>
      <w:lvlJc w:val="left"/>
      <w:pPr>
        <w:tabs>
          <w:tab w:val="num" w:pos="4320"/>
        </w:tabs>
        <w:ind w:left="4320" w:hanging="360"/>
      </w:pPr>
      <w:rPr>
        <w:rFonts w:ascii="Wingdings" w:hAnsi="Wingdings" w:hint="default"/>
      </w:rPr>
    </w:lvl>
    <w:lvl w:ilvl="6" w:tplc="3216D712" w:tentative="1">
      <w:start w:val="1"/>
      <w:numFmt w:val="bullet"/>
      <w:lvlText w:val=""/>
      <w:lvlJc w:val="left"/>
      <w:pPr>
        <w:tabs>
          <w:tab w:val="num" w:pos="5040"/>
        </w:tabs>
        <w:ind w:left="5040" w:hanging="360"/>
      </w:pPr>
      <w:rPr>
        <w:rFonts w:ascii="Symbol" w:hAnsi="Symbol" w:hint="default"/>
      </w:rPr>
    </w:lvl>
    <w:lvl w:ilvl="7" w:tplc="56D215EE" w:tentative="1">
      <w:start w:val="1"/>
      <w:numFmt w:val="bullet"/>
      <w:lvlText w:val="o"/>
      <w:lvlJc w:val="left"/>
      <w:pPr>
        <w:tabs>
          <w:tab w:val="num" w:pos="5760"/>
        </w:tabs>
        <w:ind w:left="5760" w:hanging="360"/>
      </w:pPr>
      <w:rPr>
        <w:rFonts w:ascii="Courier New" w:hAnsi="Courier New" w:hint="default"/>
      </w:rPr>
    </w:lvl>
    <w:lvl w:ilvl="8" w:tplc="8BACDCE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A4262A5"/>
    <w:multiLevelType w:val="hybridMultilevel"/>
    <w:tmpl w:val="400C9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751DD2"/>
    <w:multiLevelType w:val="hybridMultilevel"/>
    <w:tmpl w:val="70D282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8189726">
    <w:abstractNumId w:val="1"/>
  </w:num>
  <w:num w:numId="2" w16cid:durableId="549729581">
    <w:abstractNumId w:val="4"/>
  </w:num>
  <w:num w:numId="3" w16cid:durableId="162211896">
    <w:abstractNumId w:val="0"/>
  </w:num>
  <w:num w:numId="4" w16cid:durableId="666635067">
    <w:abstractNumId w:val="6"/>
  </w:num>
  <w:num w:numId="5" w16cid:durableId="314260999">
    <w:abstractNumId w:val="2"/>
  </w:num>
  <w:num w:numId="6" w16cid:durableId="1292245954">
    <w:abstractNumId w:val="5"/>
  </w:num>
  <w:num w:numId="7" w16cid:durableId="9891358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847"/>
    <w:rsid w:val="00050AE9"/>
    <w:rsid w:val="00051BC0"/>
    <w:rsid w:val="00051FE9"/>
    <w:rsid w:val="00071394"/>
    <w:rsid w:val="000721F0"/>
    <w:rsid w:val="000878E2"/>
    <w:rsid w:val="0009540A"/>
    <w:rsid w:val="000B2EAD"/>
    <w:rsid w:val="000D2C56"/>
    <w:rsid w:val="000E25DA"/>
    <w:rsid w:val="00101230"/>
    <w:rsid w:val="0010278C"/>
    <w:rsid w:val="00113163"/>
    <w:rsid w:val="001174EB"/>
    <w:rsid w:val="001301B4"/>
    <w:rsid w:val="001307C6"/>
    <w:rsid w:val="00146BE3"/>
    <w:rsid w:val="00151C95"/>
    <w:rsid w:val="00170E74"/>
    <w:rsid w:val="0018586B"/>
    <w:rsid w:val="001954BB"/>
    <w:rsid w:val="001D305D"/>
    <w:rsid w:val="001D4B94"/>
    <w:rsid w:val="001D6A99"/>
    <w:rsid w:val="001E70B1"/>
    <w:rsid w:val="00206BFB"/>
    <w:rsid w:val="00210919"/>
    <w:rsid w:val="002124E2"/>
    <w:rsid w:val="0023786D"/>
    <w:rsid w:val="0027352F"/>
    <w:rsid w:val="002850A7"/>
    <w:rsid w:val="002B27F4"/>
    <w:rsid w:val="002E02DC"/>
    <w:rsid w:val="002E31F0"/>
    <w:rsid w:val="002E66AB"/>
    <w:rsid w:val="00303289"/>
    <w:rsid w:val="00326594"/>
    <w:rsid w:val="00330957"/>
    <w:rsid w:val="00331C79"/>
    <w:rsid w:val="00332BEA"/>
    <w:rsid w:val="00337C11"/>
    <w:rsid w:val="00344B50"/>
    <w:rsid w:val="00347339"/>
    <w:rsid w:val="0035266C"/>
    <w:rsid w:val="00353801"/>
    <w:rsid w:val="00390A23"/>
    <w:rsid w:val="003C146D"/>
    <w:rsid w:val="003E4C5E"/>
    <w:rsid w:val="00421D96"/>
    <w:rsid w:val="0045150F"/>
    <w:rsid w:val="004A6676"/>
    <w:rsid w:val="004E475C"/>
    <w:rsid w:val="004F4870"/>
    <w:rsid w:val="004F7033"/>
    <w:rsid w:val="004F7950"/>
    <w:rsid w:val="0053439C"/>
    <w:rsid w:val="00540C79"/>
    <w:rsid w:val="00561DBE"/>
    <w:rsid w:val="00565127"/>
    <w:rsid w:val="00571EDE"/>
    <w:rsid w:val="005747BA"/>
    <w:rsid w:val="005777F0"/>
    <w:rsid w:val="0058047E"/>
    <w:rsid w:val="00586972"/>
    <w:rsid w:val="005909C8"/>
    <w:rsid w:val="005B3098"/>
    <w:rsid w:val="005C1570"/>
    <w:rsid w:val="005C67BD"/>
    <w:rsid w:val="005E51DA"/>
    <w:rsid w:val="005F3323"/>
    <w:rsid w:val="00606FE0"/>
    <w:rsid w:val="006166E1"/>
    <w:rsid w:val="00631AC4"/>
    <w:rsid w:val="00652ABF"/>
    <w:rsid w:val="00653C91"/>
    <w:rsid w:val="006663E0"/>
    <w:rsid w:val="00680F34"/>
    <w:rsid w:val="00690456"/>
    <w:rsid w:val="006A6127"/>
    <w:rsid w:val="006C28CC"/>
    <w:rsid w:val="006C5FD5"/>
    <w:rsid w:val="006E7791"/>
    <w:rsid w:val="00711835"/>
    <w:rsid w:val="00721402"/>
    <w:rsid w:val="00775DDD"/>
    <w:rsid w:val="00783C91"/>
    <w:rsid w:val="007B675B"/>
    <w:rsid w:val="007C4CD1"/>
    <w:rsid w:val="00801C4B"/>
    <w:rsid w:val="008031B7"/>
    <w:rsid w:val="00840A39"/>
    <w:rsid w:val="00844317"/>
    <w:rsid w:val="008531D4"/>
    <w:rsid w:val="0089410D"/>
    <w:rsid w:val="008A096C"/>
    <w:rsid w:val="008A5A54"/>
    <w:rsid w:val="008C1C9C"/>
    <w:rsid w:val="008C76D8"/>
    <w:rsid w:val="008E45F0"/>
    <w:rsid w:val="008F262C"/>
    <w:rsid w:val="0090216D"/>
    <w:rsid w:val="00930BBE"/>
    <w:rsid w:val="00957310"/>
    <w:rsid w:val="009C1E0D"/>
    <w:rsid w:val="009F0F02"/>
    <w:rsid w:val="00A04D6E"/>
    <w:rsid w:val="00A117CA"/>
    <w:rsid w:val="00A12171"/>
    <w:rsid w:val="00A168F5"/>
    <w:rsid w:val="00A241EA"/>
    <w:rsid w:val="00A3030C"/>
    <w:rsid w:val="00A303FB"/>
    <w:rsid w:val="00A4111E"/>
    <w:rsid w:val="00A44E76"/>
    <w:rsid w:val="00A548EA"/>
    <w:rsid w:val="00A82916"/>
    <w:rsid w:val="00A90BB1"/>
    <w:rsid w:val="00A97A3B"/>
    <w:rsid w:val="00AA55BF"/>
    <w:rsid w:val="00AD3CDE"/>
    <w:rsid w:val="00AF6F9C"/>
    <w:rsid w:val="00B04DEA"/>
    <w:rsid w:val="00B528CB"/>
    <w:rsid w:val="00B61736"/>
    <w:rsid w:val="00B713A2"/>
    <w:rsid w:val="00B86372"/>
    <w:rsid w:val="00BA0F74"/>
    <w:rsid w:val="00BA4CDA"/>
    <w:rsid w:val="00BB65BB"/>
    <w:rsid w:val="00BD781A"/>
    <w:rsid w:val="00BE2FD7"/>
    <w:rsid w:val="00BE75F6"/>
    <w:rsid w:val="00BF3030"/>
    <w:rsid w:val="00C131D5"/>
    <w:rsid w:val="00C140D6"/>
    <w:rsid w:val="00C23154"/>
    <w:rsid w:val="00C2315B"/>
    <w:rsid w:val="00C621D5"/>
    <w:rsid w:val="00C6529E"/>
    <w:rsid w:val="00C76B6B"/>
    <w:rsid w:val="00C83FE9"/>
    <w:rsid w:val="00C87B68"/>
    <w:rsid w:val="00C90F12"/>
    <w:rsid w:val="00C91458"/>
    <w:rsid w:val="00CA4A66"/>
    <w:rsid w:val="00CB0215"/>
    <w:rsid w:val="00CB2229"/>
    <w:rsid w:val="00CB5CEC"/>
    <w:rsid w:val="00CC4B07"/>
    <w:rsid w:val="00CE3D70"/>
    <w:rsid w:val="00CE7AB4"/>
    <w:rsid w:val="00D1510D"/>
    <w:rsid w:val="00D52B47"/>
    <w:rsid w:val="00D608F2"/>
    <w:rsid w:val="00D70F5B"/>
    <w:rsid w:val="00D80DE1"/>
    <w:rsid w:val="00D900EE"/>
    <w:rsid w:val="00D91E6B"/>
    <w:rsid w:val="00D94A0F"/>
    <w:rsid w:val="00D97691"/>
    <w:rsid w:val="00DA4194"/>
    <w:rsid w:val="00DD512F"/>
    <w:rsid w:val="00DE5582"/>
    <w:rsid w:val="00DF64D6"/>
    <w:rsid w:val="00E001B4"/>
    <w:rsid w:val="00E142E5"/>
    <w:rsid w:val="00E20C85"/>
    <w:rsid w:val="00E31758"/>
    <w:rsid w:val="00E34847"/>
    <w:rsid w:val="00E408ED"/>
    <w:rsid w:val="00E50008"/>
    <w:rsid w:val="00E77DDB"/>
    <w:rsid w:val="00E84B38"/>
    <w:rsid w:val="00E86915"/>
    <w:rsid w:val="00EA3D7C"/>
    <w:rsid w:val="00EA4D89"/>
    <w:rsid w:val="00EC2C5F"/>
    <w:rsid w:val="00EC395E"/>
    <w:rsid w:val="00EE2252"/>
    <w:rsid w:val="00EE2D27"/>
    <w:rsid w:val="00F04083"/>
    <w:rsid w:val="00F1391F"/>
    <w:rsid w:val="00F34209"/>
    <w:rsid w:val="00F42B83"/>
    <w:rsid w:val="00F60515"/>
    <w:rsid w:val="00F71F29"/>
    <w:rsid w:val="00FB12A4"/>
    <w:rsid w:val="00FB5B4C"/>
    <w:rsid w:val="00FC2C9B"/>
    <w:rsid w:val="00FF04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AFCABC9"/>
  <w15:docId w15:val="{AA9B5DBF-EB41-4D31-954D-7A6B32B85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vant Garde" w:hAnsi="Avant Garde"/>
      <w:lang w:val="en-US" w:eastAsia="de-DE"/>
    </w:rPr>
  </w:style>
  <w:style w:type="paragraph" w:styleId="Heading1">
    <w:name w:val="heading 1"/>
    <w:basedOn w:val="Normal"/>
    <w:next w:val="Normal"/>
    <w:qFormat/>
    <w:pPr>
      <w:keepNext/>
      <w:spacing w:line="360" w:lineRule="atLeast"/>
      <w:ind w:right="40"/>
      <w:outlineLvl w:val="0"/>
    </w:pPr>
    <w:rPr>
      <w:rFonts w:ascii="Helvetica" w:eastAsia="Times New Roman" w:hAnsi="Helvetica"/>
      <w:b/>
      <w:sz w:val="28"/>
      <w:u w:val="single"/>
    </w:rPr>
  </w:style>
  <w:style w:type="paragraph" w:styleId="Heading2">
    <w:name w:val="heading 2"/>
    <w:basedOn w:val="Normal"/>
    <w:next w:val="Normal"/>
    <w:qFormat/>
    <w:pPr>
      <w:keepNext/>
      <w:outlineLvl w:val="1"/>
    </w:pPr>
    <w:rPr>
      <w:rFonts w:ascii="Helvetica" w:eastAsia="Times New Roman" w:hAnsi="Helvetica"/>
      <w:b/>
      <w:sz w:val="16"/>
    </w:rPr>
  </w:style>
  <w:style w:type="paragraph" w:styleId="Heading3">
    <w:name w:val="heading 3"/>
    <w:basedOn w:val="Normal"/>
    <w:next w:val="Normal"/>
    <w:qFormat/>
    <w:pPr>
      <w:keepNext/>
      <w:spacing w:line="360" w:lineRule="atLeast"/>
      <w:ind w:right="40"/>
      <w:outlineLvl w:val="2"/>
    </w:pPr>
    <w:rPr>
      <w:rFonts w:ascii="Helvetica" w:eastAsia="Times New Roman" w:hAnsi="Helvetica"/>
      <w:b/>
      <w:sz w:val="24"/>
    </w:rPr>
  </w:style>
  <w:style w:type="paragraph" w:styleId="Heading4">
    <w:name w:val="heading 4"/>
    <w:basedOn w:val="Normal"/>
    <w:next w:val="Normal"/>
    <w:qFormat/>
    <w:pPr>
      <w:keepNext/>
      <w:spacing w:after="120" w:line="360" w:lineRule="atLeast"/>
      <w:outlineLvl w:val="3"/>
    </w:pPr>
    <w:rPr>
      <w:rFonts w:ascii="Helvetica" w:hAnsi="Helvetica"/>
      <w:b/>
      <w:sz w:val="28"/>
      <w:u w:val="single"/>
    </w:rPr>
  </w:style>
  <w:style w:type="paragraph" w:styleId="Heading5">
    <w:name w:val="heading 5"/>
    <w:basedOn w:val="Normal"/>
    <w:next w:val="Normal"/>
    <w:qFormat/>
    <w:pPr>
      <w:keepNext/>
      <w:outlineLvl w:val="4"/>
    </w:pPr>
    <w:rPr>
      <w:rFonts w:ascii="Helvetica" w:hAnsi="Helvetica"/>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tLeast"/>
    </w:pPr>
    <w:rPr>
      <w:rFonts w:ascii="Helvetica" w:eastAsia="Times New Roman" w:hAnsi="Helvetica"/>
      <w:sz w:val="24"/>
    </w:rPr>
  </w:style>
  <w:style w:type="paragraph" w:styleId="Header">
    <w:name w:val="header"/>
    <w:basedOn w:val="Normal"/>
    <w:link w:val="HeaderChar"/>
    <w:uiPriority w:val="99"/>
    <w:pPr>
      <w:tabs>
        <w:tab w:val="center" w:pos="4536"/>
        <w:tab w:val="right" w:pos="9072"/>
      </w:tabs>
    </w:pPr>
  </w:style>
  <w:style w:type="paragraph" w:styleId="Footer">
    <w:name w:val="footer"/>
    <w:basedOn w:val="Normal"/>
    <w:pPr>
      <w:tabs>
        <w:tab w:val="center" w:pos="4536"/>
        <w:tab w:val="right" w:pos="9072"/>
      </w:tabs>
    </w:pPr>
  </w:style>
  <w:style w:type="paragraph" w:styleId="BodyTextIndent">
    <w:name w:val="Body Text Indent"/>
    <w:basedOn w:val="Normal"/>
    <w:pPr>
      <w:spacing w:line="360" w:lineRule="auto"/>
      <w:ind w:left="1701"/>
    </w:pPr>
    <w:rPr>
      <w:sz w:val="24"/>
    </w:rPr>
  </w:style>
  <w:style w:type="paragraph" w:styleId="BodyText2">
    <w:name w:val="Body Text 2"/>
    <w:basedOn w:val="Normal"/>
    <w:pPr>
      <w:spacing w:line="360" w:lineRule="atLeast"/>
      <w:ind w:right="40"/>
    </w:pPr>
    <w:rPr>
      <w:rFonts w:ascii="Helvetica" w:eastAsia="Times New Roman" w:hAnsi="Helvetica"/>
      <w:sz w:val="24"/>
    </w:rPr>
  </w:style>
  <w:style w:type="paragraph" w:styleId="BodyText3">
    <w:name w:val="Body Text 3"/>
    <w:basedOn w:val="Normal"/>
    <w:rPr>
      <w:rFonts w:ascii="Helvetica" w:eastAsia="Times New Roman" w:hAnsi="Helvetica"/>
      <w:b/>
    </w:rPr>
  </w:style>
  <w:style w:type="paragraph" w:styleId="BlockText">
    <w:name w:val="Block Text"/>
    <w:basedOn w:val="Normal"/>
    <w:pPr>
      <w:spacing w:after="120" w:line="360" w:lineRule="atLeast"/>
      <w:ind w:left="142" w:right="-286"/>
    </w:pPr>
    <w:rPr>
      <w:rFonts w:ascii="Helvetica" w:hAnsi="Helvetica"/>
      <w:sz w:val="24"/>
    </w:rPr>
  </w:style>
  <w:style w:type="character" w:styleId="Hyperlink">
    <w:name w:val="Hyperlink"/>
    <w:rsid w:val="00B914CC"/>
    <w:rPr>
      <w:color w:val="0000FF"/>
      <w:u w:val="single"/>
      <w:lang w:val="en-US"/>
    </w:rPr>
  </w:style>
  <w:style w:type="character" w:styleId="PageNumber">
    <w:name w:val="page number"/>
    <w:basedOn w:val="DefaultParagraphFont"/>
    <w:rsid w:val="00AC6D98"/>
  </w:style>
  <w:style w:type="character" w:styleId="Strong">
    <w:name w:val="Strong"/>
    <w:qFormat/>
    <w:rsid w:val="00AC6D98"/>
    <w:rPr>
      <w:b/>
      <w:bCs/>
      <w:lang w:val="en-US"/>
    </w:rPr>
  </w:style>
  <w:style w:type="character" w:customStyle="1" w:styleId="BesuchterHyperlink">
    <w:name w:val="BesuchterHyperlink"/>
    <w:rsid w:val="00AC6D98"/>
    <w:rPr>
      <w:color w:val="800080"/>
      <w:u w:val="single"/>
      <w:lang w:val="en-US"/>
    </w:rPr>
  </w:style>
  <w:style w:type="paragraph" w:styleId="BalloonText">
    <w:name w:val="Balloon Text"/>
    <w:basedOn w:val="Normal"/>
    <w:semiHidden/>
    <w:rsid w:val="00AD3D73"/>
    <w:rPr>
      <w:rFonts w:ascii="Lucida Grande" w:hAnsi="Lucida Grande"/>
      <w:sz w:val="18"/>
      <w:szCs w:val="18"/>
    </w:rPr>
  </w:style>
  <w:style w:type="paragraph" w:styleId="NormalWeb">
    <w:name w:val="Normal (Web)"/>
    <w:basedOn w:val="Normal"/>
    <w:rsid w:val="002B5B06"/>
    <w:pPr>
      <w:spacing w:before="100" w:beforeAutospacing="1" w:after="100" w:afterAutospacing="1"/>
    </w:pPr>
    <w:rPr>
      <w:rFonts w:ascii="Times New Roman" w:eastAsia="Times New Roman" w:hAnsi="Times New Roman"/>
      <w:sz w:val="24"/>
      <w:szCs w:val="24"/>
    </w:rPr>
  </w:style>
  <w:style w:type="paragraph" w:styleId="DocumentMap">
    <w:name w:val="Document Map"/>
    <w:basedOn w:val="Normal"/>
    <w:semiHidden/>
    <w:rsid w:val="00E906B8"/>
    <w:pPr>
      <w:shd w:val="clear" w:color="auto" w:fill="000080"/>
    </w:pPr>
    <w:rPr>
      <w:rFonts w:ascii="Tahoma" w:hAnsi="Tahoma" w:cs="Tahoma"/>
    </w:rPr>
  </w:style>
  <w:style w:type="character" w:styleId="CommentReference">
    <w:name w:val="annotation reference"/>
    <w:semiHidden/>
    <w:rsid w:val="00982CB2"/>
    <w:rPr>
      <w:sz w:val="16"/>
      <w:szCs w:val="16"/>
      <w:lang w:val="en-US"/>
    </w:rPr>
  </w:style>
  <w:style w:type="paragraph" w:styleId="CommentText">
    <w:name w:val="annotation text"/>
    <w:basedOn w:val="Normal"/>
    <w:semiHidden/>
    <w:rsid w:val="00982CB2"/>
  </w:style>
  <w:style w:type="paragraph" w:styleId="CommentSubject">
    <w:name w:val="annotation subject"/>
    <w:basedOn w:val="CommentText"/>
    <w:next w:val="CommentText"/>
    <w:semiHidden/>
    <w:rsid w:val="00982CB2"/>
    <w:rPr>
      <w:b/>
      <w:bCs/>
    </w:rPr>
  </w:style>
  <w:style w:type="paragraph" w:styleId="FootnoteText">
    <w:name w:val="footnote text"/>
    <w:basedOn w:val="Normal"/>
    <w:link w:val="FootnoteTextChar"/>
    <w:rsid w:val="00560CAE"/>
    <w:rPr>
      <w:lang w:eastAsia="x-none"/>
    </w:rPr>
  </w:style>
  <w:style w:type="character" w:customStyle="1" w:styleId="FootnoteTextChar">
    <w:name w:val="Footnote Text Char"/>
    <w:link w:val="FootnoteText"/>
    <w:rsid w:val="00560CAE"/>
    <w:rPr>
      <w:rFonts w:ascii="Avant Garde" w:hAnsi="Avant Garde"/>
      <w:lang w:val="en-US"/>
    </w:rPr>
  </w:style>
  <w:style w:type="character" w:styleId="FootnoteReference">
    <w:name w:val="footnote reference"/>
    <w:rsid w:val="00560CAE"/>
    <w:rPr>
      <w:vertAlign w:val="superscript"/>
      <w:lang w:val="en-US"/>
    </w:rPr>
  </w:style>
  <w:style w:type="paragraph" w:styleId="EndnoteText">
    <w:name w:val="endnote text"/>
    <w:basedOn w:val="Normal"/>
    <w:link w:val="EndnoteTextChar"/>
    <w:rsid w:val="00560CAE"/>
    <w:rPr>
      <w:lang w:eastAsia="x-none"/>
    </w:rPr>
  </w:style>
  <w:style w:type="character" w:customStyle="1" w:styleId="EndnoteTextChar">
    <w:name w:val="Endnote Text Char"/>
    <w:link w:val="EndnoteText"/>
    <w:rsid w:val="00560CAE"/>
    <w:rPr>
      <w:rFonts w:ascii="Avant Garde" w:hAnsi="Avant Garde"/>
      <w:lang w:val="en-US"/>
    </w:rPr>
  </w:style>
  <w:style w:type="character" w:styleId="EndnoteReference">
    <w:name w:val="endnote reference"/>
    <w:rsid w:val="00560CAE"/>
    <w:rPr>
      <w:vertAlign w:val="superscript"/>
      <w:lang w:val="en-US"/>
    </w:rPr>
  </w:style>
  <w:style w:type="paragraph" w:styleId="Revision">
    <w:name w:val="Revision"/>
    <w:hidden/>
    <w:uiPriority w:val="99"/>
    <w:semiHidden/>
    <w:rsid w:val="00560CAE"/>
    <w:rPr>
      <w:rFonts w:ascii="Avant Garde" w:hAnsi="Avant Garde"/>
      <w:lang w:val="en-US" w:eastAsia="de-DE"/>
    </w:rPr>
  </w:style>
  <w:style w:type="character" w:customStyle="1" w:styleId="HeaderChar">
    <w:name w:val="Header Char"/>
    <w:link w:val="Header"/>
    <w:uiPriority w:val="99"/>
    <w:rsid w:val="00561DBE"/>
    <w:rPr>
      <w:rFonts w:ascii="Avant Garde" w:hAnsi="Avant Garde"/>
      <w:lang w:val="en-US"/>
    </w:rPr>
  </w:style>
  <w:style w:type="character" w:styleId="UnresolvedMention">
    <w:name w:val="Unresolved Mention"/>
    <w:uiPriority w:val="99"/>
    <w:semiHidden/>
    <w:unhideWhenUsed/>
    <w:rsid w:val="00D80DE1"/>
    <w:rPr>
      <w:color w:val="605E5C"/>
      <w:shd w:val="clear" w:color="auto" w:fill="E1DFDD"/>
    </w:rPr>
  </w:style>
  <w:style w:type="paragraph" w:styleId="ListParagraph">
    <w:name w:val="List Paragraph"/>
    <w:basedOn w:val="Normal"/>
    <w:uiPriority w:val="34"/>
    <w:qFormat/>
    <w:rsid w:val="005C1570"/>
    <w:pPr>
      <w:ind w:left="720"/>
      <w:contextualSpacing/>
    </w:pPr>
  </w:style>
  <w:style w:type="paragraph" w:styleId="PlainText">
    <w:name w:val="Plain Text"/>
    <w:basedOn w:val="Normal"/>
    <w:link w:val="PlainTextChar"/>
    <w:uiPriority w:val="99"/>
    <w:unhideWhenUsed/>
    <w:rsid w:val="00AF6F9C"/>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AF6F9C"/>
    <w:rPr>
      <w:rFonts w:ascii="Calibri" w:eastAsiaTheme="minorHAnsi" w:hAnsi="Calibri" w:cstheme="minorBidi"/>
      <w:sz w:val="22"/>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94919">
      <w:bodyDiv w:val="1"/>
      <w:marLeft w:val="0"/>
      <w:marRight w:val="0"/>
      <w:marTop w:val="0"/>
      <w:marBottom w:val="0"/>
      <w:divBdr>
        <w:top w:val="none" w:sz="0" w:space="0" w:color="auto"/>
        <w:left w:val="none" w:sz="0" w:space="0" w:color="auto"/>
        <w:bottom w:val="none" w:sz="0" w:space="0" w:color="auto"/>
        <w:right w:val="none" w:sz="0" w:space="0" w:color="auto"/>
      </w:divBdr>
    </w:div>
    <w:div w:id="491943688">
      <w:bodyDiv w:val="1"/>
      <w:marLeft w:val="0"/>
      <w:marRight w:val="0"/>
      <w:marTop w:val="0"/>
      <w:marBottom w:val="0"/>
      <w:divBdr>
        <w:top w:val="none" w:sz="0" w:space="0" w:color="auto"/>
        <w:left w:val="none" w:sz="0" w:space="0" w:color="auto"/>
        <w:bottom w:val="none" w:sz="0" w:space="0" w:color="auto"/>
        <w:right w:val="none" w:sz="0" w:space="0" w:color="auto"/>
      </w:divBdr>
    </w:div>
    <w:div w:id="542906660">
      <w:bodyDiv w:val="1"/>
      <w:marLeft w:val="0"/>
      <w:marRight w:val="0"/>
      <w:marTop w:val="0"/>
      <w:marBottom w:val="0"/>
      <w:divBdr>
        <w:top w:val="none" w:sz="0" w:space="0" w:color="auto"/>
        <w:left w:val="none" w:sz="0" w:space="0" w:color="auto"/>
        <w:bottom w:val="none" w:sz="0" w:space="0" w:color="auto"/>
        <w:right w:val="none" w:sz="0" w:space="0" w:color="auto"/>
      </w:divBdr>
    </w:div>
    <w:div w:id="577133473">
      <w:bodyDiv w:val="1"/>
      <w:marLeft w:val="0"/>
      <w:marRight w:val="0"/>
      <w:marTop w:val="0"/>
      <w:marBottom w:val="0"/>
      <w:divBdr>
        <w:top w:val="none" w:sz="0" w:space="0" w:color="auto"/>
        <w:left w:val="none" w:sz="0" w:space="0" w:color="auto"/>
        <w:bottom w:val="none" w:sz="0" w:space="0" w:color="auto"/>
        <w:right w:val="none" w:sz="0" w:space="0" w:color="auto"/>
      </w:divBdr>
    </w:div>
    <w:div w:id="1043097556">
      <w:bodyDiv w:val="1"/>
      <w:marLeft w:val="0"/>
      <w:marRight w:val="0"/>
      <w:marTop w:val="0"/>
      <w:marBottom w:val="0"/>
      <w:divBdr>
        <w:top w:val="none" w:sz="0" w:space="0" w:color="auto"/>
        <w:left w:val="none" w:sz="0" w:space="0" w:color="auto"/>
        <w:bottom w:val="none" w:sz="0" w:space="0" w:color="auto"/>
        <w:right w:val="none" w:sz="0" w:space="0" w:color="auto"/>
      </w:divBdr>
    </w:div>
    <w:div w:id="1236820207">
      <w:bodyDiv w:val="1"/>
      <w:marLeft w:val="0"/>
      <w:marRight w:val="0"/>
      <w:marTop w:val="0"/>
      <w:marBottom w:val="0"/>
      <w:divBdr>
        <w:top w:val="none" w:sz="0" w:space="0" w:color="auto"/>
        <w:left w:val="none" w:sz="0" w:space="0" w:color="auto"/>
        <w:bottom w:val="none" w:sz="0" w:space="0" w:color="auto"/>
        <w:right w:val="none" w:sz="0" w:space="0" w:color="auto"/>
      </w:divBdr>
    </w:div>
    <w:div w:id="1498233160">
      <w:bodyDiv w:val="1"/>
      <w:marLeft w:val="0"/>
      <w:marRight w:val="0"/>
      <w:marTop w:val="0"/>
      <w:marBottom w:val="0"/>
      <w:divBdr>
        <w:top w:val="none" w:sz="0" w:space="0" w:color="auto"/>
        <w:left w:val="none" w:sz="0" w:space="0" w:color="auto"/>
        <w:bottom w:val="none" w:sz="0" w:space="0" w:color="auto"/>
        <w:right w:val="none" w:sz="0" w:space="0" w:color="auto"/>
      </w:divBdr>
    </w:div>
    <w:div w:id="1512258682">
      <w:bodyDiv w:val="1"/>
      <w:marLeft w:val="0"/>
      <w:marRight w:val="0"/>
      <w:marTop w:val="0"/>
      <w:marBottom w:val="0"/>
      <w:divBdr>
        <w:top w:val="none" w:sz="0" w:space="0" w:color="auto"/>
        <w:left w:val="none" w:sz="0" w:space="0" w:color="auto"/>
        <w:bottom w:val="none" w:sz="0" w:space="0" w:color="auto"/>
        <w:right w:val="none" w:sz="0" w:space="0" w:color="auto"/>
      </w:divBdr>
    </w:div>
    <w:div w:id="1590040601">
      <w:bodyDiv w:val="1"/>
      <w:marLeft w:val="0"/>
      <w:marRight w:val="0"/>
      <w:marTop w:val="0"/>
      <w:marBottom w:val="0"/>
      <w:divBdr>
        <w:top w:val="none" w:sz="0" w:space="0" w:color="auto"/>
        <w:left w:val="none" w:sz="0" w:space="0" w:color="auto"/>
        <w:bottom w:val="none" w:sz="0" w:space="0" w:color="auto"/>
        <w:right w:val="none" w:sz="0" w:space="0" w:color="auto"/>
      </w:divBdr>
    </w:div>
    <w:div w:id="1669601259">
      <w:bodyDiv w:val="1"/>
      <w:marLeft w:val="0"/>
      <w:marRight w:val="0"/>
      <w:marTop w:val="0"/>
      <w:marBottom w:val="0"/>
      <w:divBdr>
        <w:top w:val="none" w:sz="0" w:space="0" w:color="auto"/>
        <w:left w:val="none" w:sz="0" w:space="0" w:color="auto"/>
        <w:bottom w:val="none" w:sz="0" w:space="0" w:color="auto"/>
        <w:right w:val="none" w:sz="0" w:space="0" w:color="auto"/>
      </w:divBdr>
    </w:div>
    <w:div w:id="1775856319">
      <w:bodyDiv w:val="1"/>
      <w:marLeft w:val="0"/>
      <w:marRight w:val="0"/>
      <w:marTop w:val="0"/>
      <w:marBottom w:val="0"/>
      <w:divBdr>
        <w:top w:val="none" w:sz="0" w:space="0" w:color="auto"/>
        <w:left w:val="none" w:sz="0" w:space="0" w:color="auto"/>
        <w:bottom w:val="none" w:sz="0" w:space="0" w:color="auto"/>
        <w:right w:val="none" w:sz="0" w:space="0" w:color="auto"/>
      </w:divBdr>
    </w:div>
    <w:div w:id="1861896870">
      <w:bodyDiv w:val="1"/>
      <w:marLeft w:val="0"/>
      <w:marRight w:val="0"/>
      <w:marTop w:val="0"/>
      <w:marBottom w:val="0"/>
      <w:divBdr>
        <w:top w:val="none" w:sz="0" w:space="0" w:color="auto"/>
        <w:left w:val="none" w:sz="0" w:space="0" w:color="auto"/>
        <w:bottom w:val="none" w:sz="0" w:space="0" w:color="auto"/>
        <w:right w:val="none" w:sz="0" w:space="0" w:color="auto"/>
      </w:divBdr>
    </w:div>
    <w:div w:id="2077314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ima.it/foodanddairy"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3C2973-77F3-4727-AEEF-1F0EC9111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3</Pages>
  <Words>601</Words>
  <Characters>3428</Characters>
  <Application>Microsoft Office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Rob</vt:lpstr>
      <vt:lpstr>Rob</vt:lpstr>
    </vt:vector>
  </TitlesOfParts>
  <Company>Microsoft</Company>
  <LinksUpToDate>false</LinksUpToDate>
  <CharactersWithSpaces>4021</CharactersWithSpaces>
  <SharedDoc>false</SharedDoc>
  <HLinks>
    <vt:vector size="6" baseType="variant">
      <vt:variant>
        <vt:i4>5701708</vt:i4>
      </vt:variant>
      <vt:variant>
        <vt:i4>0</vt:i4>
      </vt:variant>
      <vt:variant>
        <vt:i4>0</vt:i4>
      </vt:variant>
      <vt:variant>
        <vt:i4>5</vt:i4>
      </vt:variant>
      <vt:variant>
        <vt:lpwstr>http://www.imadairyfood.com/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dc:title>
  <dc:subject/>
  <dc:creator>E-Financial-Translations</dc:creator>
  <cp:keywords/>
  <dc:description/>
  <cp:lastModifiedBy>Christopher Dale</cp:lastModifiedBy>
  <cp:revision>17</cp:revision>
  <cp:lastPrinted>2020-08-12T12:02:00Z</cp:lastPrinted>
  <dcterms:created xsi:type="dcterms:W3CDTF">2025-03-21T15:05:00Z</dcterms:created>
  <dcterms:modified xsi:type="dcterms:W3CDTF">2025-04-02T19:10:00Z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000800f4000000000000010250500207f7000400038000</vt:lpwstr>
  </property>
</Properties>
</file>