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526DA" w14:textId="77777777" w:rsidR="0051332C" w:rsidRDefault="0051332C" w:rsidP="0051332C">
      <w:r>
        <w:rPr>
          <w:noProof/>
          <w:lang w:eastAsia="en-GB"/>
        </w:rPr>
        <w:drawing>
          <wp:anchor distT="0" distB="0" distL="114300" distR="114300" simplePos="0" relativeHeight="251659264" behindDoc="0" locked="0" layoutInCell="1" allowOverlap="1" wp14:anchorId="5583C6A4" wp14:editId="3B686456">
            <wp:simplePos x="0" y="0"/>
            <wp:positionH relativeFrom="column">
              <wp:posOffset>-379730</wp:posOffset>
            </wp:positionH>
            <wp:positionV relativeFrom="paragraph">
              <wp:posOffset>-281940</wp:posOffset>
            </wp:positionV>
            <wp:extent cx="2186698" cy="1292381"/>
            <wp:effectExtent l="0" t="0" r="0" b="317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6698" cy="1292381"/>
                    </a:xfrm>
                    <a:prstGeom prst="rect">
                      <a:avLst/>
                    </a:prstGeom>
                  </pic:spPr>
                </pic:pic>
              </a:graphicData>
            </a:graphic>
            <wp14:sizeRelH relativeFrom="page">
              <wp14:pctWidth>0</wp14:pctWidth>
            </wp14:sizeRelH>
            <wp14:sizeRelV relativeFrom="page">
              <wp14:pctHeight>0</wp14:pctHeight>
            </wp14:sizeRelV>
          </wp:anchor>
        </w:drawing>
      </w:r>
    </w:p>
    <w:p w14:paraId="60505B0D" w14:textId="77777777" w:rsidR="0051332C" w:rsidRDefault="0051332C" w:rsidP="0051332C">
      <w:pPr>
        <w:jc w:val="right"/>
      </w:pPr>
      <w:r w:rsidRPr="005300FC">
        <w:rPr>
          <w:noProof/>
          <w:color w:val="005794"/>
          <w:sz w:val="52"/>
          <w:szCs w:val="52"/>
          <w:lang w:eastAsia="en-GB"/>
        </w:rPr>
        <mc:AlternateContent>
          <mc:Choice Requires="wps">
            <w:drawing>
              <wp:anchor distT="45720" distB="45720" distL="114300" distR="114300" simplePos="0" relativeHeight="251660288" behindDoc="0" locked="0" layoutInCell="1" allowOverlap="1" wp14:anchorId="2EDDFA28" wp14:editId="14D28BE1">
                <wp:simplePos x="0" y="0"/>
                <wp:positionH relativeFrom="column">
                  <wp:posOffset>2336800</wp:posOffset>
                </wp:positionH>
                <wp:positionV relativeFrom="paragraph">
                  <wp:posOffset>43180</wp:posOffset>
                </wp:positionV>
                <wp:extent cx="3594100" cy="4743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474345"/>
                        </a:xfrm>
                        <a:prstGeom prst="rect">
                          <a:avLst/>
                        </a:prstGeom>
                        <a:noFill/>
                        <a:ln w="9525">
                          <a:noFill/>
                          <a:miter lim="800000"/>
                          <a:headEnd/>
                          <a:tailEnd/>
                        </a:ln>
                      </wps:spPr>
                      <wps:txbx>
                        <w:txbxContent>
                          <w:p w14:paraId="61669AC4" w14:textId="77777777" w:rsidR="0051332C" w:rsidRPr="003F2DF6" w:rsidRDefault="0051332C" w:rsidP="0051332C">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DDFA28" id="_x0000_t202" coordsize="21600,21600" o:spt="202" path="m,l,21600r21600,l21600,xe">
                <v:stroke joinstyle="miter"/>
                <v:path gradientshapeok="t" o:connecttype="rect"/>
              </v:shapetype>
              <v:shape id="Text Box 2" o:spid="_x0000_s1026" type="#_x0000_t202" style="position:absolute;left:0;text-align:left;margin-left:184pt;margin-top:3.4pt;width:283pt;height:37.3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" filled="f" stroked="f">
                <v:textbox style="mso-fit-shape-to-text:t">
                  <w:txbxContent>
                    <w:p w14:paraId="61669AC4" w14:textId="77777777" w:rsidR="0051332C" w:rsidRPr="003F2DF6" w:rsidRDefault="0051332C" w:rsidP="0051332C">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txbxContent>
                </v:textbox>
                <w10:wrap type="square"/>
              </v:shape>
            </w:pict>
          </mc:Fallback>
        </mc:AlternateContent>
      </w:r>
    </w:p>
    <w:p w14:paraId="05C1E41B" w14:textId="77777777" w:rsidR="0051332C" w:rsidRDefault="0051332C" w:rsidP="0051332C">
      <w:pPr>
        <w:ind w:right="-360"/>
        <w:rPr>
          <w:rFonts w:cstheme="minorHAnsi"/>
          <w:b/>
        </w:rPr>
      </w:pPr>
    </w:p>
    <w:p w14:paraId="7A58A63D" w14:textId="77777777" w:rsidR="0051332C" w:rsidRDefault="0051332C" w:rsidP="0051332C">
      <w:pPr>
        <w:ind w:right="-360"/>
        <w:rPr>
          <w:rFonts w:cstheme="minorHAnsi"/>
          <w:b/>
        </w:rPr>
      </w:pPr>
    </w:p>
    <w:p w14:paraId="35EE6879" w14:textId="77777777" w:rsidR="0051332C" w:rsidRPr="007449FC" w:rsidRDefault="0051332C" w:rsidP="0051332C">
      <w:pPr>
        <w:rPr>
          <w:color w:val="005794"/>
          <w:sz w:val="52"/>
          <w:szCs w:val="52"/>
        </w:rPr>
      </w:pPr>
      <w:r w:rsidRPr="005300FC">
        <w:rPr>
          <w:noProof/>
          <w:color w:val="005794"/>
          <w:sz w:val="52"/>
          <w:szCs w:val="52"/>
          <w:lang w:eastAsia="en-GB"/>
        </w:rPr>
        <mc:AlternateContent>
          <mc:Choice Requires="wps">
            <w:drawing>
              <wp:anchor distT="0" distB="0" distL="114300" distR="114300" simplePos="0" relativeHeight="251661312" behindDoc="0" locked="0" layoutInCell="1" allowOverlap="1" wp14:anchorId="6C4CE4D1" wp14:editId="5CF31AF6">
                <wp:simplePos x="0" y="0"/>
                <wp:positionH relativeFrom="column">
                  <wp:posOffset>2072640</wp:posOffset>
                </wp:positionH>
                <wp:positionV relativeFrom="paragraph">
                  <wp:posOffset>8890</wp:posOffset>
                </wp:positionV>
                <wp:extent cx="3840480" cy="0"/>
                <wp:effectExtent l="0" t="0" r="7620" b="12700"/>
                <wp:wrapNone/>
                <wp:docPr id="3" name="Straight Connector 3"/>
                <wp:cNvGraphicFramePr/>
                <a:graphic xmlns:a="http://schemas.openxmlformats.org/drawingml/2006/main">
                  <a:graphicData uri="http://schemas.microsoft.com/office/word/2010/wordprocessingShape">
                    <wps:wsp>
                      <wps:cNvCnPr/>
                      <wps:spPr>
                        <a:xfrm flipV="1">
                          <a:off x="0" y="0"/>
                          <a:ext cx="3840480" cy="0"/>
                        </a:xfrm>
                        <a:prstGeom prst="line">
                          <a:avLst/>
                        </a:prstGeom>
                        <a:ln>
                          <a:solidFill>
                            <a:srgbClr val="EB685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892A38"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2pt,.7pt" to="465.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" strokecolor="#eb6854" strokeweight=".5pt">
                <v:stroke joinstyle="miter"/>
              </v:line>
            </w:pict>
          </mc:Fallback>
        </mc:AlternateContent>
      </w:r>
    </w:p>
    <w:p w14:paraId="00924733" w14:textId="50A3A840" w:rsidR="0051332C" w:rsidRPr="00B90765" w:rsidRDefault="0051332C" w:rsidP="0051332C">
      <w:pPr>
        <w:ind w:right="-360"/>
        <w:rPr>
          <w:rFonts w:cstheme="minorHAnsi"/>
          <w:u w:val="single"/>
        </w:rPr>
      </w:pPr>
      <w:r w:rsidRPr="00B90765">
        <w:rPr>
          <w:rFonts w:cstheme="minorHAnsi"/>
          <w:b/>
        </w:rPr>
        <w:t>Issue Date:</w:t>
      </w:r>
      <w:r w:rsidRPr="00B90765">
        <w:rPr>
          <w:rFonts w:cstheme="minorHAnsi"/>
          <w:b/>
        </w:rPr>
        <w:tab/>
      </w:r>
      <w:r w:rsidR="002A560A">
        <w:rPr>
          <w:rFonts w:cstheme="minorHAnsi"/>
          <w:b/>
        </w:rPr>
        <w:t>31</w:t>
      </w:r>
      <w:r w:rsidR="002A560A" w:rsidRPr="002A560A">
        <w:rPr>
          <w:rFonts w:cstheme="minorHAnsi"/>
          <w:b/>
          <w:vertAlign w:val="superscript"/>
        </w:rPr>
        <w:t>st</w:t>
      </w:r>
      <w:r w:rsidR="002A560A">
        <w:rPr>
          <w:rFonts w:cstheme="minorHAnsi"/>
          <w:b/>
        </w:rPr>
        <w:t xml:space="preserve"> August</w:t>
      </w:r>
      <w:r>
        <w:rPr>
          <w:rFonts w:cstheme="minorHAnsi"/>
          <w:b/>
        </w:rPr>
        <w:t xml:space="preserve"> 2023</w:t>
      </w:r>
    </w:p>
    <w:p w14:paraId="62805B1E" w14:textId="21F79633" w:rsidR="0051332C" w:rsidRDefault="0051332C" w:rsidP="0051332C">
      <w:pPr>
        <w:ind w:right="-360"/>
        <w:rPr>
          <w:rFonts w:cstheme="minorHAnsi"/>
          <w:u w:val="single"/>
        </w:rPr>
      </w:pPr>
      <w:r w:rsidRPr="00B90765">
        <w:rPr>
          <w:rFonts w:cstheme="minorHAnsi"/>
          <w:u w:val="single"/>
        </w:rPr>
        <w:t>For Immediate Release</w:t>
      </w:r>
    </w:p>
    <w:p w14:paraId="63B4B27C" w14:textId="77777777" w:rsidR="002A560A" w:rsidRDefault="002A560A" w:rsidP="0051332C">
      <w:pPr>
        <w:ind w:right="-360"/>
        <w:rPr>
          <w:rFonts w:cstheme="minorHAnsi"/>
          <w:u w:val="single"/>
        </w:rPr>
      </w:pPr>
    </w:p>
    <w:p w14:paraId="17F94422" w14:textId="3E216BB3" w:rsidR="0051332C" w:rsidRDefault="00B01D2B" w:rsidP="00B01D2B">
      <w:pPr>
        <w:spacing w:line="276" w:lineRule="auto"/>
        <w:jc w:val="center"/>
        <w:rPr>
          <w:rFonts w:ascii="Calibri" w:hAnsi="Calibri" w:cstheme="minorHAnsi"/>
          <w:b/>
          <w:bCs/>
          <w:color w:val="004C9D"/>
          <w:kern w:val="0"/>
          <w:sz w:val="28"/>
          <w:szCs w:val="28"/>
          <w14:ligatures w14:val="none"/>
        </w:rPr>
      </w:pPr>
      <w:r w:rsidRPr="00B01D2B">
        <w:rPr>
          <w:rFonts w:ascii="Calibri" w:hAnsi="Calibri" w:cstheme="minorHAnsi"/>
          <w:b/>
          <w:bCs/>
          <w:color w:val="004C9D"/>
          <w:kern w:val="0"/>
          <w:sz w:val="28"/>
          <w:szCs w:val="28"/>
          <w14:ligatures w14:val="none"/>
        </w:rPr>
        <w:t>Berry Launches Closed-Loop System for Large Containers</w:t>
      </w:r>
    </w:p>
    <w:p w14:paraId="4E33C229" w14:textId="6C12BD92" w:rsidR="00933A13" w:rsidRPr="00933A13" w:rsidRDefault="00933A13" w:rsidP="00C41B3A">
      <w:pPr>
        <w:jc w:val="both"/>
        <w:rPr>
          <w:rFonts w:cstheme="minorHAnsi"/>
          <w:sz w:val="24"/>
          <w:szCs w:val="24"/>
        </w:rPr>
      </w:pPr>
      <w:r w:rsidRPr="00933A13">
        <w:rPr>
          <w:rFonts w:cstheme="minorHAnsi"/>
          <w:sz w:val="24"/>
          <w:szCs w:val="24"/>
        </w:rPr>
        <w:t>Berry Global has established a closed loop system in partnership with its customer, leading French water treatment specialist Ocedis, for the supply of Berry’s 20 litre Optimum stacking containers manufactured from recycled polyethylene (rPE).</w:t>
      </w:r>
    </w:p>
    <w:p w14:paraId="52A1954F" w14:textId="77777777" w:rsidR="00933A13" w:rsidRDefault="00933A13" w:rsidP="00C41B3A">
      <w:pPr>
        <w:jc w:val="both"/>
        <w:rPr>
          <w:rFonts w:cstheme="minorHAnsi"/>
          <w:sz w:val="24"/>
          <w:szCs w:val="24"/>
        </w:rPr>
      </w:pPr>
      <w:r w:rsidRPr="00933A13">
        <w:rPr>
          <w:rFonts w:cstheme="minorHAnsi"/>
          <w:sz w:val="24"/>
          <w:szCs w:val="24"/>
        </w:rPr>
        <w:t xml:space="preserve">The containers for Ocedis’s pH Minus Liquide for commercial and local authority swimming pools are produced at Berry’s BMS Moirans factory in France and delivered to the Ocedis plant in Trévoux. After filling, they are distributed to customers and at the same time empty containers are collected and returned to Ocedis. </w:t>
      </w:r>
    </w:p>
    <w:p w14:paraId="1E474E78" w14:textId="32E631E6" w:rsidR="00933A13" w:rsidRPr="00933A13" w:rsidRDefault="00933A13" w:rsidP="00C41B3A">
      <w:pPr>
        <w:jc w:val="both"/>
        <w:rPr>
          <w:rFonts w:cstheme="minorHAnsi"/>
          <w:sz w:val="24"/>
          <w:szCs w:val="24"/>
        </w:rPr>
      </w:pPr>
      <w:r w:rsidRPr="00933A13">
        <w:rPr>
          <w:rFonts w:cstheme="minorHAnsi"/>
          <w:sz w:val="24"/>
          <w:szCs w:val="24"/>
        </w:rPr>
        <w:t>These are then transported to a recycling partner where they are washed, shredded, ground and converted back into rPE pellets, which are sent to Berry Moirans to be used in the production of new Optimum containers for Ocedis.</w:t>
      </w:r>
    </w:p>
    <w:p w14:paraId="241CA309" w14:textId="39B3127C" w:rsidR="00933A13" w:rsidRPr="00933A13" w:rsidRDefault="00933A13" w:rsidP="00C41B3A">
      <w:pPr>
        <w:jc w:val="both"/>
        <w:rPr>
          <w:rFonts w:cstheme="minorHAnsi"/>
          <w:sz w:val="24"/>
          <w:szCs w:val="24"/>
        </w:rPr>
      </w:pPr>
      <w:r w:rsidRPr="00933A13">
        <w:rPr>
          <w:rFonts w:cstheme="minorHAnsi"/>
          <w:sz w:val="24"/>
          <w:szCs w:val="24"/>
        </w:rPr>
        <w:t>Berry’s technical expertise has ensured that the rPE containers retain the same levels of performance in terms of their durability and functionality as those made from virgin polymer. As a result, the containers have achieved UN certification for the safe handling of hazardous goods.</w:t>
      </w:r>
    </w:p>
    <w:p w14:paraId="22A4F3A1" w14:textId="0B3B1780" w:rsidR="00933A13" w:rsidRPr="00933A13" w:rsidRDefault="00933A13" w:rsidP="00C41B3A">
      <w:pPr>
        <w:jc w:val="both"/>
        <w:rPr>
          <w:rFonts w:cstheme="minorHAnsi"/>
          <w:sz w:val="24"/>
          <w:szCs w:val="24"/>
        </w:rPr>
      </w:pPr>
      <w:r w:rsidRPr="00933A13">
        <w:rPr>
          <w:rFonts w:cstheme="minorHAnsi"/>
          <w:sz w:val="24"/>
          <w:szCs w:val="24"/>
        </w:rPr>
        <w:t>“We are delighted to have launched this closed loop system with Ocedis, which ideally demonstrates both how plastics can play an important role in the circular economy, and how effective collaboration can drive positive environmental change,” commented Rudolph Pfeiffer, General Manager, Berry BMS Moirans and Monpont.</w:t>
      </w:r>
    </w:p>
    <w:p w14:paraId="36E5465E" w14:textId="52ADB13A" w:rsidR="00933A13" w:rsidRPr="00933A13" w:rsidRDefault="00933A13" w:rsidP="00C41B3A">
      <w:pPr>
        <w:jc w:val="both"/>
        <w:rPr>
          <w:rFonts w:cstheme="minorHAnsi"/>
          <w:sz w:val="24"/>
          <w:szCs w:val="24"/>
        </w:rPr>
      </w:pPr>
      <w:r w:rsidRPr="00933A13">
        <w:rPr>
          <w:rFonts w:cstheme="minorHAnsi"/>
          <w:sz w:val="24"/>
          <w:szCs w:val="24"/>
        </w:rPr>
        <w:t xml:space="preserve">“The containers’ UN certification is a particularly noteworthy achievement. Just as important, the success of the project underlines the feasibility of closed loop systems, and we will be looking to start similar partnerships with other customers in the near future.” </w:t>
      </w:r>
    </w:p>
    <w:p w14:paraId="0CE53C0D" w14:textId="489B249B" w:rsidR="00933A13" w:rsidRPr="00933A13" w:rsidRDefault="00933A13" w:rsidP="00C41B3A">
      <w:pPr>
        <w:jc w:val="both"/>
        <w:rPr>
          <w:rFonts w:cstheme="minorHAnsi"/>
          <w:sz w:val="24"/>
          <w:szCs w:val="24"/>
        </w:rPr>
      </w:pPr>
      <w:r w:rsidRPr="00933A13">
        <w:rPr>
          <w:rFonts w:cstheme="minorHAnsi"/>
          <w:sz w:val="24"/>
          <w:szCs w:val="24"/>
        </w:rPr>
        <w:t>The Optimum container features an interlocking top and base for safe and efficient stacking to maximise pallet loads. The sturdy but lightweight design ensures ease of handling for end-users.</w:t>
      </w:r>
    </w:p>
    <w:p w14:paraId="3CBD66ED" w14:textId="70F86303" w:rsidR="00933A13" w:rsidRPr="00933A13" w:rsidRDefault="00933A13" w:rsidP="00C41B3A">
      <w:pPr>
        <w:jc w:val="both"/>
        <w:rPr>
          <w:rFonts w:cstheme="minorHAnsi"/>
          <w:sz w:val="24"/>
          <w:szCs w:val="24"/>
        </w:rPr>
      </w:pPr>
      <w:r w:rsidRPr="00933A13">
        <w:rPr>
          <w:rFonts w:cstheme="minorHAnsi"/>
          <w:sz w:val="24"/>
          <w:szCs w:val="24"/>
        </w:rPr>
        <w:t xml:space="preserve">“The introduction of the rPE containers from Berry is a key part of our ongoing sustainability commitments while still giving our customers a pack that retains all its user-friendly and </w:t>
      </w:r>
      <w:r w:rsidRPr="00933A13">
        <w:rPr>
          <w:rFonts w:cstheme="minorHAnsi"/>
          <w:sz w:val="24"/>
          <w:szCs w:val="24"/>
        </w:rPr>
        <w:lastRenderedPageBreak/>
        <w:t>practical benefits,” said Romain Hardy, General Manager, Ocedis. “This closed loop project also shows how effective circular solutions can be developed when all parts of the supply chain work together.”</w:t>
      </w:r>
    </w:p>
    <w:p w14:paraId="44E98AFD" w14:textId="7F9379E0" w:rsidR="00080B12" w:rsidRDefault="00933A13" w:rsidP="00C41B3A">
      <w:pPr>
        <w:jc w:val="both"/>
        <w:rPr>
          <w:rFonts w:cstheme="minorHAnsi"/>
          <w:sz w:val="24"/>
          <w:szCs w:val="24"/>
        </w:rPr>
      </w:pPr>
      <w:r w:rsidRPr="00933A13">
        <w:rPr>
          <w:rFonts w:cstheme="minorHAnsi"/>
          <w:sz w:val="24"/>
          <w:szCs w:val="24"/>
        </w:rPr>
        <w:t xml:space="preserve">For further information on Berry’s range of container and jerrycan solutions, visit </w:t>
      </w:r>
      <w:hyperlink r:id="rId10" w:history="1">
        <w:r w:rsidRPr="00FD7A08">
          <w:rPr>
            <w:rStyle w:val="Hyperlink"/>
            <w:rFonts w:cstheme="minorHAnsi"/>
            <w:sz w:val="24"/>
            <w:szCs w:val="24"/>
          </w:rPr>
          <w:t>www.berryglobal.com/en/product/canisters-jerrycans</w:t>
        </w:r>
      </w:hyperlink>
      <w:r w:rsidRPr="00933A13">
        <w:rPr>
          <w:rFonts w:cstheme="minorHAnsi"/>
          <w:sz w:val="24"/>
          <w:szCs w:val="24"/>
        </w:rPr>
        <w:t>.</w:t>
      </w:r>
    </w:p>
    <w:p w14:paraId="5B60DCA6" w14:textId="6FA47157" w:rsidR="00933A13" w:rsidRDefault="00C746E8" w:rsidP="00933A13">
      <w:pPr>
        <w:rPr>
          <w:rFonts w:cstheme="minorHAnsi"/>
          <w:b/>
          <w:bCs/>
          <w:color w:val="000000" w:themeColor="text1"/>
        </w:rPr>
      </w:pPr>
      <w:r>
        <w:rPr>
          <w:rFonts w:cstheme="minorHAnsi"/>
          <w:b/>
          <w:bCs/>
          <w:color w:val="000000" w:themeColor="text1"/>
        </w:rPr>
        <w:t>Ends</w:t>
      </w:r>
    </w:p>
    <w:p w14:paraId="2D532E09" w14:textId="77777777" w:rsidR="00C746E8" w:rsidRDefault="00C746E8" w:rsidP="00933A13">
      <w:pPr>
        <w:rPr>
          <w:rFonts w:cstheme="minorHAnsi"/>
          <w:b/>
          <w:bCs/>
          <w:color w:val="000000" w:themeColor="text1"/>
        </w:rPr>
      </w:pPr>
    </w:p>
    <w:p w14:paraId="55224E86" w14:textId="5B9D844E" w:rsidR="003D4998" w:rsidRDefault="003D4998" w:rsidP="003D4998">
      <w:pPr>
        <w:rPr>
          <w:rFonts w:cstheme="minorHAnsi"/>
          <w:color w:val="000000" w:themeColor="text1"/>
        </w:rPr>
      </w:pPr>
      <w:r w:rsidRPr="00282AEF">
        <w:rPr>
          <w:rFonts w:cstheme="minorHAnsi"/>
          <w:b/>
          <w:bCs/>
          <w:color w:val="000000" w:themeColor="text1"/>
        </w:rPr>
        <w:t>About Berry</w:t>
      </w:r>
    </w:p>
    <w:p w14:paraId="202B45A5" w14:textId="5E80829E" w:rsidR="003D4998" w:rsidRPr="00775052" w:rsidRDefault="003D4998" w:rsidP="003D4998">
      <w:pPr>
        <w:rPr>
          <w:rFonts w:cstheme="minorHAnsi"/>
          <w:lang w:val="en-US"/>
        </w:rPr>
      </w:pPr>
      <w:r w:rsidRPr="00282AEF">
        <w:rPr>
          <w:rFonts w:cstheme="minorHAnsi"/>
          <w:lang w:val="en-US"/>
        </w:rPr>
        <w:t>At Berry Global Group, Inc. (NYSE: BERY), we create innovative packaging and engineered products that we believe make life better for people and the planet. We do this every day by leveraging our unmatched global capabilities, sustainability leadership, and deep innovation expertise to serve customers of all sizes around the world. Harnessing the strength in our diversity and industry-leading talent of 46,000 global employees across more than 2</w:t>
      </w:r>
      <w:r w:rsidR="002339F0">
        <w:rPr>
          <w:rFonts w:cstheme="minorHAnsi"/>
          <w:lang w:val="en-US"/>
        </w:rPr>
        <w:t>50+</w:t>
      </w:r>
      <w:r w:rsidRPr="00282AEF">
        <w:rPr>
          <w:rFonts w:cstheme="minorHAnsi"/>
          <w:lang w:val="en-US"/>
        </w:rPr>
        <w:t xml:space="preserve"> locations, we partner with customers to develop, design, and manufacture innovative products with an eye toward the circular economy. The challenges we solve and the innovations we pioneer benefit our customers at every stage of their journey. For more information, visit our </w:t>
      </w:r>
      <w:hyperlink r:id="rId11" w:history="1">
        <w:r w:rsidRPr="00282AEF">
          <w:rPr>
            <w:rStyle w:val="Hyperlink"/>
            <w:rFonts w:cstheme="minorHAnsi"/>
            <w:lang w:val="en-US"/>
          </w:rPr>
          <w:t>website</w:t>
        </w:r>
      </w:hyperlink>
      <w:r w:rsidRPr="00282AEF">
        <w:rPr>
          <w:rFonts w:cstheme="minorHAnsi"/>
          <w:lang w:val="en-US"/>
        </w:rPr>
        <w:t xml:space="preserve">, or connect with us on </w:t>
      </w:r>
      <w:hyperlink r:id="rId12" w:history="1">
        <w:r w:rsidRPr="00282AEF">
          <w:rPr>
            <w:rStyle w:val="Hyperlink"/>
            <w:rFonts w:cstheme="minorHAnsi"/>
            <w:lang w:val="en-US"/>
          </w:rPr>
          <w:t>LinkedIn</w:t>
        </w:r>
      </w:hyperlink>
      <w:r w:rsidRPr="00282AEF">
        <w:rPr>
          <w:rFonts w:cstheme="minorHAnsi"/>
          <w:lang w:val="en-US"/>
        </w:rPr>
        <w:t xml:space="preserve"> or </w:t>
      </w:r>
      <w:hyperlink r:id="rId13" w:history="1">
        <w:r w:rsidRPr="00282AEF">
          <w:rPr>
            <w:rStyle w:val="Hyperlink"/>
            <w:rFonts w:cstheme="minorHAnsi"/>
            <w:lang w:val="en-US"/>
          </w:rPr>
          <w:t>Twitter</w:t>
        </w:r>
      </w:hyperlink>
      <w:r w:rsidRPr="00282AEF">
        <w:rPr>
          <w:rFonts w:cstheme="minorHAnsi"/>
          <w:lang w:val="en-US"/>
        </w:rPr>
        <w:t>.</w:t>
      </w:r>
    </w:p>
    <w:p w14:paraId="37BEBEA9" w14:textId="77777777" w:rsidR="003D4998" w:rsidRDefault="003D4998" w:rsidP="003D4998">
      <w:pPr>
        <w:ind w:right="-360"/>
        <w:rPr>
          <w:rFonts w:cstheme="minorHAnsi"/>
          <w:b/>
        </w:rPr>
      </w:pPr>
      <w:bookmarkStart w:id="0" w:name="_Hlk119068687"/>
    </w:p>
    <w:p w14:paraId="2BA52D3E" w14:textId="72CA8F00" w:rsidR="003D4998" w:rsidRPr="003302CC" w:rsidRDefault="003D4998" w:rsidP="003D4998">
      <w:pPr>
        <w:ind w:right="-360"/>
        <w:rPr>
          <w:rFonts w:cstheme="minorHAnsi"/>
          <w:b/>
        </w:rPr>
      </w:pPr>
      <w:r w:rsidRPr="003302CC">
        <w:rPr>
          <w:rFonts w:cstheme="minorHAnsi"/>
          <w:b/>
        </w:rPr>
        <w:t>Sales / Reader Enquiries:</w:t>
      </w:r>
      <w:r w:rsidRPr="003302CC">
        <w:rPr>
          <w:rFonts w:cstheme="minorHAnsi"/>
          <w:b/>
        </w:rPr>
        <w:tab/>
      </w:r>
      <w:r w:rsidRPr="003302CC">
        <w:rPr>
          <w:rFonts w:cstheme="minorHAnsi"/>
          <w:b/>
        </w:rPr>
        <w:tab/>
      </w:r>
      <w:r w:rsidRPr="003302CC">
        <w:rPr>
          <w:rFonts w:cstheme="minorHAnsi"/>
          <w:b/>
        </w:rPr>
        <w:tab/>
      </w:r>
      <w:r w:rsidR="00C746E8">
        <w:rPr>
          <w:rFonts w:cstheme="minorHAnsi"/>
          <w:b/>
        </w:rPr>
        <w:tab/>
      </w:r>
      <w:r w:rsidRPr="003302CC">
        <w:rPr>
          <w:rFonts w:cstheme="minorHAnsi"/>
          <w:b/>
        </w:rPr>
        <w:t>Media Contact:</w:t>
      </w:r>
    </w:p>
    <w:p w14:paraId="7AC560D0" w14:textId="426E0BA5" w:rsidR="003D4998" w:rsidRPr="003302CC" w:rsidRDefault="0006071C" w:rsidP="003D4998">
      <w:pPr>
        <w:ind w:right="-360"/>
        <w:rPr>
          <w:rFonts w:cstheme="minorHAnsi"/>
        </w:rPr>
      </w:pPr>
      <w:r w:rsidRPr="0006071C">
        <w:rPr>
          <w:rFonts w:cstheme="minorHAnsi"/>
        </w:rPr>
        <w:t>Berry Global</w:t>
      </w:r>
      <w:r w:rsidR="003D4998" w:rsidRPr="003302CC">
        <w:rPr>
          <w:rFonts w:cstheme="minorHAnsi"/>
        </w:rPr>
        <w:t xml:space="preserve">                         </w:t>
      </w:r>
      <w:r w:rsidR="003D4998" w:rsidRPr="003302CC">
        <w:rPr>
          <w:rFonts w:cstheme="minorHAnsi"/>
        </w:rPr>
        <w:tab/>
      </w:r>
      <w:r w:rsidR="003D4998" w:rsidRPr="003302CC">
        <w:rPr>
          <w:rFonts w:cstheme="minorHAnsi"/>
        </w:rPr>
        <w:tab/>
      </w:r>
      <w:r w:rsidR="003D4998">
        <w:rPr>
          <w:rFonts w:cstheme="minorHAnsi"/>
        </w:rPr>
        <w:t xml:space="preserve">              </w:t>
      </w:r>
      <w:r w:rsidR="00C746E8">
        <w:rPr>
          <w:rFonts w:cstheme="minorHAnsi"/>
        </w:rPr>
        <w:tab/>
      </w:r>
      <w:r w:rsidR="00C746E8">
        <w:rPr>
          <w:rFonts w:cstheme="minorHAnsi"/>
        </w:rPr>
        <w:tab/>
      </w:r>
      <w:r w:rsidR="003D4998" w:rsidRPr="003302CC">
        <w:rPr>
          <w:rFonts w:cstheme="minorHAnsi"/>
        </w:rPr>
        <w:t xml:space="preserve">Nielsen McAllister Public Relations </w:t>
      </w:r>
    </w:p>
    <w:p w14:paraId="011FFBBC" w14:textId="12C1A3DE" w:rsidR="003D4998" w:rsidRPr="003302CC" w:rsidRDefault="00816BB4" w:rsidP="003D4998">
      <w:pPr>
        <w:ind w:right="-360"/>
        <w:rPr>
          <w:rFonts w:cstheme="minorHAnsi"/>
        </w:rPr>
      </w:pPr>
      <w:r w:rsidRPr="00816BB4">
        <w:rPr>
          <w:rFonts w:cstheme="minorHAnsi"/>
        </w:rPr>
        <w:t>+33 6 75 39 98 22</w:t>
      </w:r>
      <w:r w:rsidRPr="00816BB4">
        <w:rPr>
          <w:rFonts w:cstheme="minorHAnsi"/>
        </w:rPr>
        <w:tab/>
      </w:r>
      <w:r w:rsidR="003D4998" w:rsidRPr="003302CC">
        <w:rPr>
          <w:rFonts w:cstheme="minorHAnsi"/>
        </w:rPr>
        <w:tab/>
      </w:r>
      <w:r w:rsidR="003D4998" w:rsidRPr="003302CC">
        <w:rPr>
          <w:rFonts w:cstheme="minorHAnsi"/>
        </w:rPr>
        <w:tab/>
      </w:r>
      <w:r w:rsidR="003D4998">
        <w:rPr>
          <w:rFonts w:cstheme="minorHAnsi"/>
        </w:rPr>
        <w:t xml:space="preserve">           </w:t>
      </w:r>
      <w:r>
        <w:rPr>
          <w:rFonts w:cstheme="minorHAnsi"/>
        </w:rPr>
        <w:t xml:space="preserve"> </w:t>
      </w:r>
      <w:r w:rsidR="003D4998">
        <w:rPr>
          <w:rFonts w:cstheme="minorHAnsi"/>
        </w:rPr>
        <w:t xml:space="preserve">   </w:t>
      </w:r>
      <w:r w:rsidR="00C746E8">
        <w:rPr>
          <w:rFonts w:cstheme="minorHAnsi"/>
        </w:rPr>
        <w:tab/>
      </w:r>
      <w:r w:rsidR="003D4998" w:rsidRPr="003302CC">
        <w:rPr>
          <w:rFonts w:cstheme="minorHAnsi"/>
        </w:rPr>
        <w:t>+44 (0) 1322 293939</w:t>
      </w:r>
    </w:p>
    <w:p w14:paraId="43090BA0" w14:textId="462D8416" w:rsidR="003D4998" w:rsidRPr="00B50160" w:rsidRDefault="00C41B3A" w:rsidP="003D4998">
      <w:pPr>
        <w:rPr>
          <w:rFonts w:cstheme="minorHAnsi"/>
        </w:rPr>
      </w:pPr>
      <w:hyperlink r:id="rId14" w:history="1">
        <w:r w:rsidR="00C746E8" w:rsidRPr="00FD7A08">
          <w:rPr>
            <w:rStyle w:val="Hyperlink"/>
          </w:rPr>
          <w:t>murielcombeau@berryglobal.com</w:t>
        </w:r>
      </w:hyperlink>
      <w:r w:rsidR="00C746E8">
        <w:t xml:space="preserve"> </w:t>
      </w:r>
      <w:r w:rsidR="003D4998" w:rsidRPr="00B50160">
        <w:rPr>
          <w:rFonts w:cstheme="minorHAnsi"/>
        </w:rPr>
        <w:tab/>
      </w:r>
      <w:r w:rsidR="003D4998" w:rsidRPr="00B50160">
        <w:rPr>
          <w:rFonts w:cstheme="minorHAnsi"/>
        </w:rPr>
        <w:tab/>
      </w:r>
      <w:r w:rsidR="00C746E8">
        <w:rPr>
          <w:rFonts w:cstheme="minorHAnsi"/>
        </w:rPr>
        <w:tab/>
      </w:r>
      <w:hyperlink r:id="rId15" w:history="1">
        <w:r w:rsidR="00C746E8" w:rsidRPr="00FD7A08">
          <w:rPr>
            <w:rStyle w:val="Hyperlink"/>
            <w:rFonts w:cstheme="minorHAnsi"/>
          </w:rPr>
          <w:t>info@nmpr.co.uk</w:t>
        </w:r>
      </w:hyperlink>
      <w:r w:rsidR="003D4998" w:rsidRPr="003302CC">
        <w:rPr>
          <w:rFonts w:cstheme="minorHAnsi"/>
        </w:rPr>
        <w:t xml:space="preserve"> </w:t>
      </w:r>
      <w:r w:rsidR="003D4998" w:rsidRPr="003302CC">
        <w:rPr>
          <w:rFonts w:cstheme="minorHAnsi"/>
        </w:rPr>
        <w:tab/>
      </w:r>
      <w:r w:rsidR="003D4998" w:rsidRPr="003302CC">
        <w:rPr>
          <w:rFonts w:cstheme="minorHAnsi"/>
        </w:rPr>
        <w:tab/>
      </w:r>
    </w:p>
    <w:p w14:paraId="4D0FD909" w14:textId="77777777" w:rsidR="003D4998" w:rsidRPr="003302CC" w:rsidRDefault="003D4998" w:rsidP="003D4998">
      <w:pPr>
        <w:jc w:val="both"/>
        <w:rPr>
          <w:rFonts w:cstheme="minorHAnsi"/>
        </w:rPr>
      </w:pPr>
      <w:r w:rsidRPr="003302CC">
        <w:rPr>
          <w:rFonts w:cstheme="minorHAnsi"/>
        </w:rPr>
        <w:tab/>
      </w:r>
    </w:p>
    <w:p w14:paraId="74060063" w14:textId="77777777" w:rsidR="003D4998" w:rsidRPr="00334232" w:rsidRDefault="003D4998" w:rsidP="003D4998">
      <w:pPr>
        <w:jc w:val="both"/>
        <w:rPr>
          <w:rFonts w:eastAsia="Calibri"/>
        </w:rPr>
      </w:pPr>
      <w:r w:rsidRPr="00CE30A4">
        <w:rPr>
          <w:rFonts w:eastAsia="Calibri"/>
          <w:b/>
          <w:noProof/>
          <w:lang w:eastAsia="en-GB"/>
        </w:rPr>
        <w:drawing>
          <wp:inline distT="0" distB="0" distL="0" distR="0" wp14:anchorId="2549D92B" wp14:editId="1D1CFC33">
            <wp:extent cx="396240" cy="396240"/>
            <wp:effectExtent l="0" t="0" r="3810" b="3810"/>
            <wp:docPr id="20" name="Picture 2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6422" cy="396422"/>
                    </a:xfrm>
                    <a:prstGeom prst="ellipse">
                      <a:avLst/>
                    </a:prstGeom>
                    <a:solidFill>
                      <a:srgbClr val="F26C52"/>
                    </a:solidFill>
                  </pic:spPr>
                </pic:pic>
              </a:graphicData>
            </a:graphic>
          </wp:inline>
        </w:drawing>
      </w:r>
      <w:r w:rsidRPr="00CE30A4">
        <w:rPr>
          <w:rFonts w:eastAsia="Calibri"/>
          <w:b/>
        </w:rPr>
        <w:t xml:space="preserve">    </w:t>
      </w:r>
      <w:r w:rsidRPr="00CE30A4">
        <w:rPr>
          <w:rFonts w:eastAsia="Calibri"/>
          <w:b/>
          <w:noProof/>
          <w:lang w:eastAsia="en-GB"/>
        </w:rPr>
        <w:drawing>
          <wp:inline distT="0" distB="0" distL="0" distR="0" wp14:anchorId="7C03DF21" wp14:editId="3B93F471">
            <wp:extent cx="403860" cy="403860"/>
            <wp:effectExtent l="0" t="0" r="0" b="0"/>
            <wp:docPr id="18" name="Picture 1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04046" cy="404046"/>
                    </a:xfrm>
                    <a:prstGeom prst="ellipse">
                      <a:avLst/>
                    </a:prstGeom>
                    <a:solidFill>
                      <a:srgbClr val="5AA3D2"/>
                    </a:solidFill>
                  </pic:spPr>
                </pic:pic>
              </a:graphicData>
            </a:graphic>
          </wp:inline>
        </w:drawing>
      </w:r>
      <w:r w:rsidRPr="00CE30A4">
        <w:rPr>
          <w:rFonts w:eastAsia="Calibri"/>
        </w:rPr>
        <w:t xml:space="preserve">    </w:t>
      </w:r>
      <w:r w:rsidRPr="00CE30A4">
        <w:rPr>
          <w:rFonts w:eastAsia="Calibri"/>
          <w:noProof/>
          <w:lang w:eastAsia="en-GB"/>
        </w:rPr>
        <w:drawing>
          <wp:inline distT="0" distB="0" distL="0" distR="0" wp14:anchorId="36156BD7" wp14:editId="6ED6FA4F">
            <wp:extent cx="396240" cy="396240"/>
            <wp:effectExtent l="0" t="0" r="3810" b="3810"/>
            <wp:docPr id="21" name="Picture 2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6423" cy="396423"/>
                    </a:xfrm>
                    <a:prstGeom prst="ellipse">
                      <a:avLst/>
                    </a:prstGeom>
                    <a:solidFill>
                      <a:srgbClr val="005794"/>
                    </a:solidFill>
                  </pic:spPr>
                </pic:pic>
              </a:graphicData>
            </a:graphic>
          </wp:inline>
        </w:drawing>
      </w:r>
      <w:bookmarkEnd w:id="0"/>
    </w:p>
    <w:p w14:paraId="01DADB30" w14:textId="77777777" w:rsidR="003D4998" w:rsidRPr="003A1D60" w:rsidRDefault="003D4998" w:rsidP="002F3541">
      <w:pPr>
        <w:spacing w:line="276" w:lineRule="auto"/>
        <w:rPr>
          <w:rFonts w:cstheme="minorHAnsi"/>
          <w:sz w:val="24"/>
          <w:szCs w:val="24"/>
        </w:rPr>
      </w:pPr>
    </w:p>
    <w:sectPr w:rsidR="003D4998" w:rsidRPr="003A1D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9FE06" w14:textId="77777777" w:rsidR="002F05DC" w:rsidRDefault="002F05DC" w:rsidP="005E4694">
      <w:pPr>
        <w:spacing w:after="0" w:line="240" w:lineRule="auto"/>
      </w:pPr>
      <w:r>
        <w:separator/>
      </w:r>
    </w:p>
  </w:endnote>
  <w:endnote w:type="continuationSeparator" w:id="0">
    <w:p w14:paraId="068577E1" w14:textId="77777777" w:rsidR="002F05DC" w:rsidRDefault="002F05DC" w:rsidP="005E4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62420" w14:textId="77777777" w:rsidR="002F05DC" w:rsidRDefault="002F05DC" w:rsidP="005E4694">
      <w:pPr>
        <w:spacing w:after="0" w:line="240" w:lineRule="auto"/>
      </w:pPr>
      <w:r>
        <w:separator/>
      </w:r>
    </w:p>
  </w:footnote>
  <w:footnote w:type="continuationSeparator" w:id="0">
    <w:p w14:paraId="09A73C2E" w14:textId="77777777" w:rsidR="002F05DC" w:rsidRDefault="002F05DC" w:rsidP="005E46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41"/>
    <w:rsid w:val="0000125F"/>
    <w:rsid w:val="000053C0"/>
    <w:rsid w:val="00055180"/>
    <w:rsid w:val="0006071C"/>
    <w:rsid w:val="00066B1F"/>
    <w:rsid w:val="00080B12"/>
    <w:rsid w:val="000B3C7B"/>
    <w:rsid w:val="000F2A9F"/>
    <w:rsid w:val="00102EEA"/>
    <w:rsid w:val="00106173"/>
    <w:rsid w:val="00176247"/>
    <w:rsid w:val="001D1686"/>
    <w:rsid w:val="00201D95"/>
    <w:rsid w:val="00220938"/>
    <w:rsid w:val="00230049"/>
    <w:rsid w:val="002339F0"/>
    <w:rsid w:val="0025562D"/>
    <w:rsid w:val="00287520"/>
    <w:rsid w:val="00296BC2"/>
    <w:rsid w:val="002A560A"/>
    <w:rsid w:val="002B5852"/>
    <w:rsid w:val="002C0376"/>
    <w:rsid w:val="002E105B"/>
    <w:rsid w:val="002F05DC"/>
    <w:rsid w:val="002F3541"/>
    <w:rsid w:val="00311C0F"/>
    <w:rsid w:val="003A1D60"/>
    <w:rsid w:val="003A2DA2"/>
    <w:rsid w:val="003B0704"/>
    <w:rsid w:val="003B165E"/>
    <w:rsid w:val="003D4998"/>
    <w:rsid w:val="003D4CD3"/>
    <w:rsid w:val="003F2B82"/>
    <w:rsid w:val="004050D1"/>
    <w:rsid w:val="00443056"/>
    <w:rsid w:val="00451787"/>
    <w:rsid w:val="00456C52"/>
    <w:rsid w:val="004628D6"/>
    <w:rsid w:val="00483691"/>
    <w:rsid w:val="004D06DE"/>
    <w:rsid w:val="004D4AF1"/>
    <w:rsid w:val="0050703A"/>
    <w:rsid w:val="0051332C"/>
    <w:rsid w:val="00544A2F"/>
    <w:rsid w:val="00575360"/>
    <w:rsid w:val="00594815"/>
    <w:rsid w:val="00595AEB"/>
    <w:rsid w:val="005A4185"/>
    <w:rsid w:val="005B33A4"/>
    <w:rsid w:val="005B4947"/>
    <w:rsid w:val="005E4694"/>
    <w:rsid w:val="00605914"/>
    <w:rsid w:val="00623E28"/>
    <w:rsid w:val="0063182D"/>
    <w:rsid w:val="00637D2A"/>
    <w:rsid w:val="006518D8"/>
    <w:rsid w:val="00681066"/>
    <w:rsid w:val="006C55EE"/>
    <w:rsid w:val="00763467"/>
    <w:rsid w:val="0077009E"/>
    <w:rsid w:val="0077677F"/>
    <w:rsid w:val="00792DB6"/>
    <w:rsid w:val="00795D39"/>
    <w:rsid w:val="007C6BA2"/>
    <w:rsid w:val="007D647C"/>
    <w:rsid w:val="00810BB5"/>
    <w:rsid w:val="00816BB4"/>
    <w:rsid w:val="00822360"/>
    <w:rsid w:val="0087170D"/>
    <w:rsid w:val="00871EF0"/>
    <w:rsid w:val="00873473"/>
    <w:rsid w:val="00892F53"/>
    <w:rsid w:val="008B69FB"/>
    <w:rsid w:val="008C1F41"/>
    <w:rsid w:val="008D0F33"/>
    <w:rsid w:val="008F3750"/>
    <w:rsid w:val="00930E48"/>
    <w:rsid w:val="00932B1C"/>
    <w:rsid w:val="00933A13"/>
    <w:rsid w:val="00973247"/>
    <w:rsid w:val="009B3064"/>
    <w:rsid w:val="009D01F7"/>
    <w:rsid w:val="00A16B09"/>
    <w:rsid w:val="00A204F3"/>
    <w:rsid w:val="00A259F8"/>
    <w:rsid w:val="00A85BF4"/>
    <w:rsid w:val="00B01D2B"/>
    <w:rsid w:val="00B067AA"/>
    <w:rsid w:val="00B663F6"/>
    <w:rsid w:val="00B70386"/>
    <w:rsid w:val="00B97BEF"/>
    <w:rsid w:val="00BC0762"/>
    <w:rsid w:val="00BF4A2E"/>
    <w:rsid w:val="00C21CE4"/>
    <w:rsid w:val="00C27D12"/>
    <w:rsid w:val="00C354A7"/>
    <w:rsid w:val="00C41B3A"/>
    <w:rsid w:val="00C746E8"/>
    <w:rsid w:val="00C8381C"/>
    <w:rsid w:val="00C92273"/>
    <w:rsid w:val="00CD239D"/>
    <w:rsid w:val="00CD400D"/>
    <w:rsid w:val="00D00199"/>
    <w:rsid w:val="00D20265"/>
    <w:rsid w:val="00D6788F"/>
    <w:rsid w:val="00D7610F"/>
    <w:rsid w:val="00D91914"/>
    <w:rsid w:val="00DF0FEF"/>
    <w:rsid w:val="00E107A1"/>
    <w:rsid w:val="00E2370C"/>
    <w:rsid w:val="00E32C9B"/>
    <w:rsid w:val="00E52B13"/>
    <w:rsid w:val="00E612CF"/>
    <w:rsid w:val="00F47BCF"/>
    <w:rsid w:val="00F639FB"/>
    <w:rsid w:val="00F76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7D00"/>
  <w15:chartTrackingRefBased/>
  <w15:docId w15:val="{6729FAA0-3919-460B-B763-02BC633F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360"/>
    <w:rPr>
      <w:color w:val="0563C1" w:themeColor="hyperlink"/>
      <w:u w:val="single"/>
    </w:rPr>
  </w:style>
  <w:style w:type="character" w:styleId="UnresolvedMention">
    <w:name w:val="Unresolved Mention"/>
    <w:basedOn w:val="DefaultParagraphFont"/>
    <w:uiPriority w:val="99"/>
    <w:semiHidden/>
    <w:unhideWhenUsed/>
    <w:rsid w:val="00822360"/>
    <w:rPr>
      <w:color w:val="605E5C"/>
      <w:shd w:val="clear" w:color="auto" w:fill="E1DFDD"/>
    </w:rPr>
  </w:style>
  <w:style w:type="character" w:styleId="FollowedHyperlink">
    <w:name w:val="FollowedHyperlink"/>
    <w:basedOn w:val="DefaultParagraphFont"/>
    <w:uiPriority w:val="99"/>
    <w:semiHidden/>
    <w:unhideWhenUsed/>
    <w:rsid w:val="00C21CE4"/>
    <w:rPr>
      <w:color w:val="954F72" w:themeColor="followedHyperlink"/>
      <w:u w:val="single"/>
    </w:rPr>
  </w:style>
  <w:style w:type="paragraph" w:styleId="Header">
    <w:name w:val="header"/>
    <w:basedOn w:val="Normal"/>
    <w:link w:val="HeaderChar"/>
    <w:uiPriority w:val="99"/>
    <w:unhideWhenUsed/>
    <w:rsid w:val="005E46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694"/>
  </w:style>
  <w:style w:type="paragraph" w:styleId="Footer">
    <w:name w:val="footer"/>
    <w:basedOn w:val="Normal"/>
    <w:link w:val="FooterChar"/>
    <w:uiPriority w:val="99"/>
    <w:unhideWhenUsed/>
    <w:rsid w:val="005E46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694"/>
  </w:style>
  <w:style w:type="paragraph" w:styleId="PlainText">
    <w:name w:val="Plain Text"/>
    <w:basedOn w:val="Normal"/>
    <w:link w:val="PlainTextChar"/>
    <w:uiPriority w:val="99"/>
    <w:unhideWhenUsed/>
    <w:rsid w:val="004D06DE"/>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4D06DE"/>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BerryGlobalInc" TargetMode="External"/><Relationship Id="rId18" Type="http://schemas.openxmlformats.org/officeDocument/2006/relationships/hyperlink" Target="https://www.linkedin.com/company/berryglobal/"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yperlink" Target="https://www.linkedin.com/company/berryglobal"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twitter.com/berryglobalinc?lang=en" TargetMode="External"/><Relationship Id="rId20" Type="http://schemas.openxmlformats.org/officeDocument/2006/relationships/hyperlink" Target="https://www.youtube.com/channel/UCYgqs8gpyvM1-E3gP0Z-Gs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rryglobal.com" TargetMode="External"/><Relationship Id="rId5" Type="http://schemas.openxmlformats.org/officeDocument/2006/relationships/settings" Target="settings.xml"/><Relationship Id="rId15" Type="http://schemas.openxmlformats.org/officeDocument/2006/relationships/hyperlink" Target="mailto:info@nmpr.co.uk" TargetMode="External"/><Relationship Id="rId23" Type="http://schemas.openxmlformats.org/officeDocument/2006/relationships/theme" Target="theme/theme1.xml"/><Relationship Id="rId10" Type="http://schemas.openxmlformats.org/officeDocument/2006/relationships/hyperlink" Target="http://www.berryglobal.com/en/product/canisters-jerrycan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murielcombeau@berrygloba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7" ma:contentTypeDescription="Create a new document." ma:contentTypeScope="" ma:versionID="905f5447b4a574143c3750fe021ae236">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a94c1973ffa19e1f5d3f7becc4e9cb58"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a9999f-3ac5-4f36-a448-7a2a279a5baf" xsi:nil="true"/>
    <lcf76f155ced4ddcb4097134ff3c332f xmlns="9d5e9078-88d9-414a-bddf-c6e4744d6e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B82121-5B09-4F78-BBAB-F566CC6DC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5194A-0922-4E61-9654-A3825D3EFC6C}">
  <ds:schemaRefs>
    <ds:schemaRef ds:uri="http://schemas.microsoft.com/office/2006/metadata/properties"/>
    <ds:schemaRef ds:uri="http://schemas.microsoft.com/office/infopath/2007/PartnerControls"/>
    <ds:schemaRef ds:uri="dea9999f-3ac5-4f36-a448-7a2a279a5baf"/>
    <ds:schemaRef ds:uri="9d5e9078-88d9-414a-bddf-c6e4744d6ecb"/>
  </ds:schemaRefs>
</ds:datastoreItem>
</file>

<file path=customXml/itemProps3.xml><?xml version="1.0" encoding="utf-8"?>
<ds:datastoreItem xmlns:ds="http://schemas.openxmlformats.org/officeDocument/2006/customXml" ds:itemID="{623F3C26-8B46-460E-B151-5C733E553E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Woods</dc:creator>
  <cp:keywords/>
  <dc:description/>
  <cp:lastModifiedBy>Jack Readman</cp:lastModifiedBy>
  <cp:revision>17</cp:revision>
  <cp:lastPrinted>2023-07-03T07:49:00Z</cp:lastPrinted>
  <dcterms:created xsi:type="dcterms:W3CDTF">2023-08-02T10:21:00Z</dcterms:created>
  <dcterms:modified xsi:type="dcterms:W3CDTF">2023-08-31T11:39:00Z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0x010100644E9A8A3DF58542941368E1EC371C98</vt:lpwstr>
  </property>
</Properties>
</file>