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9C6E" w14:textId="77777777" w:rsidR="00B50F5C" w:rsidRDefault="00B50F5C" w:rsidP="00B50F5C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005A1" wp14:editId="2CF4A7BD">
                <wp:simplePos x="0" y="0"/>
                <wp:positionH relativeFrom="column">
                  <wp:posOffset>-785812</wp:posOffset>
                </wp:positionH>
                <wp:positionV relativeFrom="paragraph">
                  <wp:posOffset>318</wp:posOffset>
                </wp:positionV>
                <wp:extent cx="3086100" cy="604837"/>
                <wp:effectExtent l="0" t="0" r="0" b="50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4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8AF34" w14:textId="77777777" w:rsidR="00B50F5C" w:rsidRDefault="00B50F5C" w:rsidP="00B50F5C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005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1.85pt;margin-top:.05pt;width:243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" filled="f" stroked="f">
                <v:textbox>
                  <w:txbxContent>
                    <w:p w14:paraId="34B8AF34" w14:textId="77777777" w:rsidR="00B50F5C" w:rsidRDefault="00B50F5C" w:rsidP="00B50F5C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B91773" w14:textId="77777777" w:rsidR="00B50F5C" w:rsidRDefault="00B50F5C" w:rsidP="00B50F5C"/>
    <w:p w14:paraId="40C5A1C5" w14:textId="77777777" w:rsidR="00B50F5C" w:rsidRDefault="00B50F5C" w:rsidP="00B50F5C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3C49E" wp14:editId="172ABBC4">
                <wp:simplePos x="0" y="0"/>
                <wp:positionH relativeFrom="column">
                  <wp:posOffset>-619125</wp:posOffset>
                </wp:positionH>
                <wp:positionV relativeFrom="paragraph">
                  <wp:posOffset>152400</wp:posOffset>
                </wp:positionV>
                <wp:extent cx="1155065" cy="6381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06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76C02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6A87761F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69CB6497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3ADEF32F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624355B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C49E" id="Text Box 2" o:spid="_x0000_s1027" type="#_x0000_t202" style="position:absolute;left:0;text-align:left;margin-left:-48.75pt;margin-top:12pt;width:90.9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" filled="f" stroked="f">
                <v:textbox>
                  <w:txbxContent>
                    <w:p w14:paraId="51C76C02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 Law Drive</w:t>
                      </w:r>
                    </w:p>
                    <w:p w14:paraId="6A87761F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Fairfield, NJ 07004</w:t>
                      </w:r>
                    </w:p>
                    <w:p w14:paraId="69CB6497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973.227.8080</w:t>
                      </w:r>
                    </w:p>
                    <w:p w14:paraId="3ADEF32F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1624355B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D7203ED" wp14:editId="7A0D7E00">
                <wp:simplePos x="0" y="0"/>
                <wp:positionH relativeFrom="column">
                  <wp:posOffset>-694055</wp:posOffset>
                </wp:positionH>
                <wp:positionV relativeFrom="paragraph">
                  <wp:posOffset>123508</wp:posOffset>
                </wp:positionV>
                <wp:extent cx="682117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72D1E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4.65pt,9.75pt" to="482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" strokecolor="#7f7f7f [1612]" strokeweight=".5pt">
                <v:stroke joinstyle="miter"/>
                <o:lock v:ext="edit" shapetype="f"/>
              </v:line>
            </w:pict>
          </mc:Fallback>
        </mc:AlternateContent>
      </w:r>
    </w:p>
    <w:p w14:paraId="78DBDA4E" w14:textId="77777777" w:rsidR="00B50F5C" w:rsidRDefault="00B50F5C" w:rsidP="00B50F5C">
      <w:pPr>
        <w:tabs>
          <w:tab w:val="left" w:pos="360"/>
          <w:tab w:val="left" w:pos="9180"/>
        </w:tabs>
        <w:spacing w:before="120" w:line="240" w:lineRule="auto"/>
        <w:ind w:left="-720" w:right="446"/>
        <w:rPr>
          <w:rFonts w:ascii="Verdana" w:eastAsia="Times New Roman" w:hAnsi="Verdana" w:cs="Times New Roman"/>
          <w:color w:val="999999"/>
          <w:sz w:val="20"/>
          <w:szCs w:val="24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72A7BD35" wp14:editId="28129A29">
            <wp:simplePos x="0" y="0"/>
            <wp:positionH relativeFrom="column">
              <wp:posOffset>4333875</wp:posOffset>
            </wp:positionH>
            <wp:positionV relativeFrom="paragraph">
              <wp:posOffset>18415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52D714" w14:textId="77777777" w:rsidR="00013361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7611CDBD" w14:textId="77777777" w:rsidR="00013361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240EC3B3" w14:textId="77777777" w:rsidR="00B50F5C" w:rsidRDefault="00B50F5C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65765D34" w14:textId="77777777" w:rsidR="00013361" w:rsidRDefault="00013361" w:rsidP="00013361">
      <w:pPr>
        <w:tabs>
          <w:tab w:val="left" w:pos="360"/>
          <w:tab w:val="left" w:pos="9180"/>
        </w:tabs>
        <w:spacing w:before="120" w:line="240" w:lineRule="auto"/>
        <w:ind w:left="-720" w:right="446"/>
        <w:rPr>
          <w:rFonts w:ascii="Verdana" w:hAnsi="Verdana"/>
          <w:b/>
          <w:color w:val="000000"/>
          <w:sz w:val="20"/>
          <w:szCs w:val="20"/>
          <w:lang w:val="en-GB"/>
        </w:rPr>
      </w:pPr>
      <w:r w:rsidRPr="004B21A6">
        <w:rPr>
          <w:rFonts w:ascii="Verdana Bold" w:hAnsi="Verdana Bold"/>
          <w:color w:val="999999"/>
          <w:sz w:val="20"/>
          <w:lang w:val="en-GB"/>
        </w:rPr>
        <w:t>client:</w:t>
      </w:r>
      <w:r w:rsidRPr="004B21A6">
        <w:rPr>
          <w:rFonts w:ascii="Verdana" w:hAnsi="Verdana"/>
          <w:color w:val="000000"/>
          <w:sz w:val="20"/>
          <w:lang w:val="en-GB"/>
        </w:rPr>
        <w:tab/>
      </w:r>
      <w:r>
        <w:rPr>
          <w:rFonts w:ascii="Verdana" w:hAnsi="Verdana"/>
          <w:b/>
          <w:color w:val="000000"/>
          <w:sz w:val="20"/>
          <w:szCs w:val="20"/>
          <w:lang w:val="en-GB"/>
        </w:rPr>
        <w:t>Hoffmann Neopac</w:t>
      </w:r>
    </w:p>
    <w:p w14:paraId="08E2700E" w14:textId="77777777" w:rsidR="00013361" w:rsidRPr="004B21A6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" w:hAnsi="Verdana"/>
          <w:color w:val="000000"/>
          <w:sz w:val="20"/>
          <w:lang w:val="en-GB"/>
        </w:rPr>
      </w:pPr>
    </w:p>
    <w:p w14:paraId="71F18C98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</w:rPr>
      </w:pPr>
      <w:r w:rsidRPr="003C33A4">
        <w:rPr>
          <w:rFonts w:ascii="Verdana Bold" w:hAnsi="Verdana Bold"/>
          <w:color w:val="999999"/>
          <w:sz w:val="20"/>
        </w:rPr>
        <w:t>contact:</w:t>
      </w:r>
      <w:r w:rsidRPr="003C33A4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>Christopher Dale</w:t>
      </w:r>
    </w:p>
    <w:p w14:paraId="5AAB964F" w14:textId="77777777" w:rsidR="00013361" w:rsidRPr="007334E8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sz w:val="20"/>
        </w:rPr>
      </w:pPr>
      <w:r>
        <w:rPr>
          <w:rFonts w:ascii="Verdana Bold" w:hAnsi="Verdana Bold"/>
          <w:color w:val="999999"/>
          <w:sz w:val="20"/>
        </w:rPr>
        <w:tab/>
      </w:r>
      <w:r w:rsidRPr="007334E8">
        <w:rPr>
          <w:rFonts w:ascii="Verdana" w:hAnsi="Verdana"/>
          <w:sz w:val="20"/>
        </w:rPr>
        <w:t xml:space="preserve">Turchette </w:t>
      </w:r>
      <w:r>
        <w:rPr>
          <w:rFonts w:ascii="Verdana" w:hAnsi="Verdana"/>
          <w:sz w:val="20"/>
        </w:rPr>
        <w:t>Agency</w:t>
      </w:r>
    </w:p>
    <w:p w14:paraId="03B22E8B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(973) 227-8080 ext. 116</w:t>
      </w:r>
    </w:p>
    <w:p w14:paraId="65B035CD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Style w:val="Hyperlink"/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ab/>
      </w:r>
      <w:hyperlink r:id="rId10" w:history="1">
        <w:r w:rsidRPr="00CC44C9">
          <w:rPr>
            <w:rStyle w:val="Hyperlink"/>
            <w:rFonts w:ascii="Verdana" w:hAnsi="Verdana"/>
            <w:sz w:val="20"/>
          </w:rPr>
          <w:t>cdale@turchette.com</w:t>
        </w:r>
      </w:hyperlink>
    </w:p>
    <w:p w14:paraId="340CF93A" w14:textId="77777777" w:rsidR="000C6511" w:rsidRPr="00121434" w:rsidRDefault="000C6511" w:rsidP="00121434">
      <w:pPr>
        <w:spacing w:after="60" w:line="360" w:lineRule="auto"/>
        <w:jc w:val="both"/>
        <w:rPr>
          <w:rFonts w:ascii="Verdana" w:hAnsi="Verdana"/>
          <w:sz w:val="20"/>
        </w:rPr>
      </w:pPr>
    </w:p>
    <w:p w14:paraId="777D1283" w14:textId="444FBBB9" w:rsidR="00A64C9E" w:rsidRDefault="00DE0379" w:rsidP="00A64C9E">
      <w:pPr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 xml:space="preserve">Neopac Becomes First </w:t>
      </w:r>
      <w:r w:rsidR="00A64C9E">
        <w:rPr>
          <w:rFonts w:ascii="Verdana" w:hAnsi="Verdana"/>
          <w:b/>
          <w:sz w:val="30"/>
          <w:szCs w:val="30"/>
        </w:rPr>
        <w:t>European Tube</w:t>
      </w:r>
      <w:r>
        <w:rPr>
          <w:rFonts w:ascii="Verdana" w:hAnsi="Verdana"/>
          <w:b/>
          <w:sz w:val="30"/>
          <w:szCs w:val="30"/>
        </w:rPr>
        <w:t xml:space="preserve"> Manufacturer </w:t>
      </w:r>
      <w:r w:rsidR="00A64C9E">
        <w:rPr>
          <w:rFonts w:ascii="Verdana" w:hAnsi="Verdana"/>
          <w:b/>
          <w:sz w:val="30"/>
          <w:szCs w:val="30"/>
        </w:rPr>
        <w:t>to Achieve RecyClass EN 15343 Certification</w:t>
      </w:r>
    </w:p>
    <w:p w14:paraId="082169C3" w14:textId="77777777" w:rsidR="003F459B" w:rsidRDefault="003F459B" w:rsidP="00C41413">
      <w:pPr>
        <w:jc w:val="center"/>
        <w:rPr>
          <w:rFonts w:ascii="Verdana" w:hAnsi="Verdana"/>
          <w:b/>
          <w:sz w:val="30"/>
          <w:szCs w:val="30"/>
        </w:rPr>
      </w:pPr>
    </w:p>
    <w:p w14:paraId="14309837" w14:textId="44121709" w:rsidR="003F459B" w:rsidRPr="003F459B" w:rsidRDefault="00345574" w:rsidP="003F459B">
      <w:pPr>
        <w:jc w:val="center"/>
        <w:rPr>
          <w:rStyle w:val="A1"/>
          <w:rFonts w:ascii="Verdana" w:hAnsi="Verdana"/>
          <w:b/>
          <w:bCs/>
          <w:i/>
          <w:iCs/>
          <w:color w:val="auto"/>
          <w:sz w:val="24"/>
          <w:szCs w:val="24"/>
        </w:rPr>
      </w:pPr>
      <w:r>
        <w:rPr>
          <w:rFonts w:ascii="Verdana" w:hAnsi="Verdana"/>
          <w:b/>
          <w:i/>
          <w:iCs/>
          <w:sz w:val="24"/>
          <w:szCs w:val="24"/>
        </w:rPr>
        <w:t xml:space="preserve">Company’s Debrecen, Hungary facility passes rigorous audit, </w:t>
      </w:r>
      <w:r w:rsidR="00A64C9E" w:rsidRPr="00A64C9E">
        <w:rPr>
          <w:rFonts w:ascii="Verdana" w:hAnsi="Verdana"/>
          <w:b/>
          <w:i/>
          <w:iCs/>
          <w:sz w:val="24"/>
          <w:szCs w:val="24"/>
        </w:rPr>
        <w:t>ensur</w:t>
      </w:r>
      <w:r>
        <w:rPr>
          <w:rFonts w:ascii="Verdana" w:hAnsi="Verdana"/>
          <w:b/>
          <w:i/>
          <w:iCs/>
          <w:sz w:val="24"/>
          <w:szCs w:val="24"/>
        </w:rPr>
        <w:t>ing</w:t>
      </w:r>
      <w:r w:rsidR="00A64C9E">
        <w:rPr>
          <w:rFonts w:ascii="Verdana" w:hAnsi="Verdana"/>
          <w:b/>
          <w:i/>
          <w:iCs/>
          <w:sz w:val="24"/>
          <w:szCs w:val="24"/>
        </w:rPr>
        <w:t xml:space="preserve"> traceability of</w:t>
      </w:r>
      <w:r w:rsidR="00A64C9E" w:rsidRPr="00A64C9E">
        <w:rPr>
          <w:rFonts w:ascii="Verdana" w:hAnsi="Verdana"/>
          <w:b/>
          <w:i/>
          <w:iCs/>
          <w:sz w:val="24"/>
          <w:szCs w:val="24"/>
        </w:rPr>
        <w:t xml:space="preserve"> recycled plastic </w:t>
      </w:r>
      <w:r w:rsidR="00A64C9E">
        <w:rPr>
          <w:rFonts w:ascii="Verdana" w:hAnsi="Verdana"/>
          <w:b/>
          <w:i/>
          <w:iCs/>
          <w:sz w:val="24"/>
          <w:szCs w:val="24"/>
        </w:rPr>
        <w:t>content</w:t>
      </w:r>
      <w:r>
        <w:rPr>
          <w:rFonts w:ascii="Verdana" w:hAnsi="Verdana"/>
          <w:b/>
          <w:i/>
          <w:iCs/>
          <w:sz w:val="24"/>
          <w:szCs w:val="24"/>
        </w:rPr>
        <w:t>.</w:t>
      </w:r>
    </w:p>
    <w:p w14:paraId="7130FE9D" w14:textId="77777777" w:rsidR="00121434" w:rsidRPr="002D58CF" w:rsidRDefault="00121434" w:rsidP="005D11CE">
      <w:pPr>
        <w:spacing w:after="60" w:line="36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</w:p>
    <w:p w14:paraId="7CD2F0DE" w14:textId="1D1045CF" w:rsidR="009F2845" w:rsidRDefault="0043743F" w:rsidP="00C12C89">
      <w:pPr>
        <w:spacing w:line="360" w:lineRule="auto"/>
        <w:rPr>
          <w:rStyle w:val="A1"/>
          <w:rFonts w:ascii="Verdana" w:hAnsi="Verdana"/>
          <w:color w:val="000000" w:themeColor="text1"/>
          <w:sz w:val="20"/>
        </w:rPr>
      </w:pPr>
      <w:r>
        <w:rPr>
          <w:rStyle w:val="A1"/>
          <w:rFonts w:ascii="Verdana" w:hAnsi="Verdana" w:cs="Calibri"/>
          <w:i/>
          <w:color w:val="000000" w:themeColor="text1"/>
          <w:sz w:val="20"/>
          <w:szCs w:val="20"/>
        </w:rPr>
        <w:t>Oberdiessbach</w:t>
      </w:r>
      <w:r w:rsidR="009F2845">
        <w:rPr>
          <w:rStyle w:val="A1"/>
          <w:rFonts w:ascii="Verdana" w:hAnsi="Verdana" w:cs="Calibri"/>
          <w:i/>
          <w:color w:val="000000" w:themeColor="text1"/>
          <w:sz w:val="20"/>
          <w:szCs w:val="20"/>
        </w:rPr>
        <w:t>, Switzerland</w:t>
      </w:r>
      <w:r w:rsidR="009F2845">
        <w:rPr>
          <w:rStyle w:val="A1"/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2D58CF" w:rsidRPr="00A43116">
        <w:rPr>
          <w:rStyle w:val="A1"/>
          <w:rFonts w:ascii="Verdana" w:hAnsi="Verdana"/>
          <w:color w:val="000000" w:themeColor="text1"/>
          <w:sz w:val="20"/>
        </w:rPr>
        <w:t xml:space="preserve">– </w:t>
      </w:r>
      <w:r w:rsidR="002D58CF" w:rsidRPr="00A43116">
        <w:rPr>
          <w:rStyle w:val="A1"/>
          <w:rFonts w:ascii="Verdana" w:hAnsi="Verdana"/>
          <w:b/>
          <w:bCs/>
          <w:color w:val="000000" w:themeColor="text1"/>
          <w:sz w:val="20"/>
        </w:rPr>
        <w:t>Neopac</w:t>
      </w:r>
      <w:r w:rsidR="002D58CF" w:rsidRPr="00A43116">
        <w:rPr>
          <w:rStyle w:val="A1"/>
          <w:rFonts w:ascii="Verdana" w:hAnsi="Verdana"/>
          <w:color w:val="000000" w:themeColor="text1"/>
          <w:sz w:val="20"/>
        </w:rPr>
        <w:t xml:space="preserve">, </w:t>
      </w:r>
      <w:r w:rsidR="00091A3C" w:rsidRPr="002D58CF">
        <w:rPr>
          <w:rStyle w:val="A1"/>
          <w:rFonts w:ascii="Verdana" w:hAnsi="Verdana"/>
          <w:color w:val="000000" w:themeColor="text1"/>
          <w:sz w:val="20"/>
        </w:rPr>
        <w:t>a global provider of high-quality packaging and dosing applications for pharma, beauty and oral care</w:t>
      </w:r>
      <w:r w:rsidR="002D58CF" w:rsidRPr="00A43116">
        <w:rPr>
          <w:rStyle w:val="A1"/>
          <w:rFonts w:ascii="Verdana" w:hAnsi="Verdana"/>
          <w:color w:val="000000" w:themeColor="text1"/>
          <w:sz w:val="20"/>
        </w:rPr>
        <w:t>,</w:t>
      </w:r>
      <w:r w:rsidR="00A7553F">
        <w:rPr>
          <w:rStyle w:val="A1"/>
          <w:rFonts w:ascii="Verdana" w:hAnsi="Verdana"/>
          <w:color w:val="000000" w:themeColor="text1"/>
          <w:sz w:val="20"/>
        </w:rPr>
        <w:t xml:space="preserve"> </w:t>
      </w:r>
      <w:r w:rsidR="00DE0379" w:rsidRPr="00DE0379">
        <w:rPr>
          <w:rFonts w:ascii="Verdana" w:hAnsi="Verdana"/>
          <w:color w:val="000000" w:themeColor="text1"/>
          <w:sz w:val="20"/>
        </w:rPr>
        <w:t xml:space="preserve">has successfully passed the </w:t>
      </w:r>
      <w:r w:rsidR="00DE0379" w:rsidRPr="00DE0379">
        <w:rPr>
          <w:rFonts w:ascii="Verdana" w:hAnsi="Verdana"/>
          <w:b/>
          <w:bCs/>
          <w:color w:val="000000" w:themeColor="text1"/>
          <w:sz w:val="20"/>
        </w:rPr>
        <w:t xml:space="preserve">RecyClass EN 15343 </w:t>
      </w:r>
      <w:r w:rsidR="00F14B4D">
        <w:rPr>
          <w:rFonts w:ascii="Verdana" w:hAnsi="Verdana"/>
          <w:b/>
          <w:bCs/>
          <w:color w:val="000000" w:themeColor="text1"/>
          <w:sz w:val="20"/>
        </w:rPr>
        <w:t>A</w:t>
      </w:r>
      <w:r w:rsidR="00DE0379" w:rsidRPr="00DE0379">
        <w:rPr>
          <w:rFonts w:ascii="Verdana" w:hAnsi="Verdana"/>
          <w:b/>
          <w:bCs/>
          <w:color w:val="000000" w:themeColor="text1"/>
          <w:sz w:val="20"/>
        </w:rPr>
        <w:t>udit</w:t>
      </w:r>
      <w:r w:rsidR="00DE0379">
        <w:rPr>
          <w:rFonts w:ascii="Verdana" w:hAnsi="Verdana"/>
          <w:color w:val="000000" w:themeColor="text1"/>
          <w:sz w:val="20"/>
        </w:rPr>
        <w:t xml:space="preserve"> at its manufacturing site in Debrecen, Hungary. </w:t>
      </w:r>
      <w:r w:rsidR="00DE0379" w:rsidRPr="00DE0379">
        <w:rPr>
          <w:rFonts w:ascii="Verdana" w:hAnsi="Verdana"/>
          <w:color w:val="000000" w:themeColor="text1"/>
          <w:sz w:val="20"/>
        </w:rPr>
        <w:t xml:space="preserve">Neopac is the first tube manufacturer in Europe to achieve this </w:t>
      </w:r>
      <w:r w:rsidR="005A53ED">
        <w:rPr>
          <w:rFonts w:ascii="Verdana" w:hAnsi="Verdana"/>
          <w:color w:val="000000" w:themeColor="text1"/>
          <w:sz w:val="20"/>
        </w:rPr>
        <w:t xml:space="preserve">prominent </w:t>
      </w:r>
      <w:r w:rsidR="00DE0379" w:rsidRPr="00DE0379">
        <w:rPr>
          <w:rFonts w:ascii="Verdana" w:hAnsi="Verdana"/>
          <w:color w:val="000000" w:themeColor="text1"/>
          <w:sz w:val="20"/>
        </w:rPr>
        <w:t xml:space="preserve">certification, underscoring the company’s commitment to sustainability and traceability in recycled plastic content. </w:t>
      </w:r>
    </w:p>
    <w:p w14:paraId="67DF7FF7" w14:textId="77777777" w:rsidR="00091A3C" w:rsidRDefault="00091A3C" w:rsidP="00665B61">
      <w:pPr>
        <w:spacing w:line="22" w:lineRule="atLeast"/>
        <w:rPr>
          <w:rFonts w:ascii="Arial" w:hAnsi="Arial" w:cs="Arial"/>
          <w:color w:val="44546A"/>
          <w:lang w:val="en-GB"/>
        </w:rPr>
      </w:pPr>
    </w:p>
    <w:p w14:paraId="48142A60" w14:textId="77777777" w:rsidR="005A0A27" w:rsidRDefault="00BE6B07" w:rsidP="00DE0379">
      <w:pPr>
        <w:spacing w:line="360" w:lineRule="auto"/>
        <w:rPr>
          <w:rFonts w:ascii="Verdana" w:hAnsi="Verdana"/>
          <w:color w:val="000000" w:themeColor="text1"/>
          <w:sz w:val="20"/>
        </w:rPr>
      </w:pPr>
      <w:r w:rsidRPr="00BE6B07">
        <w:rPr>
          <w:rFonts w:ascii="Verdana" w:hAnsi="Verdana"/>
          <w:color w:val="000000" w:themeColor="text1"/>
          <w:sz w:val="20"/>
        </w:rPr>
        <w:t xml:space="preserve">EN 15343, a European standard titled "Plastics - Recycled Plastics - Plastics Recycling Traceability and Assessment of Conformity and Recycled Content," outlines the requirements for verifying the traceability, recycled content, and quality conformity of recycled plastics. This standard </w:t>
      </w:r>
      <w:r w:rsidR="00B86C47">
        <w:rPr>
          <w:rFonts w:ascii="Verdana" w:hAnsi="Verdana"/>
          <w:color w:val="000000" w:themeColor="text1"/>
          <w:sz w:val="20"/>
        </w:rPr>
        <w:t>is becoming</w:t>
      </w:r>
      <w:r w:rsidR="00B86C47" w:rsidRPr="00BE6B07">
        <w:rPr>
          <w:rFonts w:ascii="Verdana" w:hAnsi="Verdana"/>
          <w:color w:val="000000" w:themeColor="text1"/>
          <w:sz w:val="20"/>
        </w:rPr>
        <w:t xml:space="preserve"> </w:t>
      </w:r>
      <w:r w:rsidRPr="00BE6B07">
        <w:rPr>
          <w:rFonts w:ascii="Verdana" w:hAnsi="Verdana"/>
          <w:color w:val="000000" w:themeColor="text1"/>
          <w:sz w:val="20"/>
        </w:rPr>
        <w:t xml:space="preserve">crucial for </w:t>
      </w:r>
      <w:r w:rsidR="00B86C47">
        <w:rPr>
          <w:rFonts w:ascii="Verdana" w:hAnsi="Verdana"/>
          <w:color w:val="000000" w:themeColor="text1"/>
          <w:sz w:val="20"/>
        </w:rPr>
        <w:t>the entire supply chain of recycled plastic materials</w:t>
      </w:r>
      <w:r w:rsidRPr="00BE6B07">
        <w:rPr>
          <w:rFonts w:ascii="Verdana" w:hAnsi="Verdana"/>
          <w:color w:val="000000" w:themeColor="text1"/>
          <w:sz w:val="20"/>
        </w:rPr>
        <w:t xml:space="preserve">, helping ensure that </w:t>
      </w:r>
      <w:r w:rsidR="00B86C47">
        <w:rPr>
          <w:rFonts w:ascii="Verdana" w:hAnsi="Verdana"/>
          <w:color w:val="000000" w:themeColor="text1"/>
          <w:sz w:val="20"/>
        </w:rPr>
        <w:t>the</w:t>
      </w:r>
      <w:r w:rsidR="00B86C47" w:rsidRPr="00BE6B07">
        <w:rPr>
          <w:rFonts w:ascii="Verdana" w:hAnsi="Verdana"/>
          <w:color w:val="000000" w:themeColor="text1"/>
          <w:sz w:val="20"/>
        </w:rPr>
        <w:t xml:space="preserve"> </w:t>
      </w:r>
      <w:r w:rsidRPr="00BE6B07">
        <w:rPr>
          <w:rFonts w:ascii="Verdana" w:hAnsi="Verdana"/>
          <w:color w:val="000000" w:themeColor="text1"/>
          <w:sz w:val="20"/>
        </w:rPr>
        <w:t xml:space="preserve">products meet specific quality and content criteria. EN 15343 establishes key principles, including traceability, which involves setting up a system to monitor the flow of </w:t>
      </w:r>
      <w:r w:rsidR="00B45362">
        <w:rPr>
          <w:rFonts w:ascii="Verdana" w:hAnsi="Verdana"/>
          <w:color w:val="000000" w:themeColor="text1"/>
          <w:sz w:val="20"/>
        </w:rPr>
        <w:t xml:space="preserve">certified </w:t>
      </w:r>
      <w:r w:rsidRPr="00BE6B07">
        <w:rPr>
          <w:rFonts w:ascii="Verdana" w:hAnsi="Verdana"/>
          <w:color w:val="000000" w:themeColor="text1"/>
          <w:sz w:val="20"/>
        </w:rPr>
        <w:t xml:space="preserve">recycled plastic materials across the production and supply chain. </w:t>
      </w:r>
    </w:p>
    <w:p w14:paraId="50C8F8C5" w14:textId="77777777" w:rsidR="005A0A27" w:rsidRDefault="005A0A27" w:rsidP="00DE0379">
      <w:pPr>
        <w:spacing w:line="360" w:lineRule="auto"/>
        <w:rPr>
          <w:rFonts w:ascii="Verdana" w:hAnsi="Verdana"/>
          <w:color w:val="000000" w:themeColor="text1"/>
          <w:sz w:val="20"/>
        </w:rPr>
      </w:pPr>
    </w:p>
    <w:p w14:paraId="42F9561E" w14:textId="2E2B6B93" w:rsidR="00A64C9E" w:rsidRDefault="00BE6B07" w:rsidP="00DE0379">
      <w:pPr>
        <w:spacing w:line="360" w:lineRule="auto"/>
        <w:rPr>
          <w:rFonts w:ascii="Verdana" w:hAnsi="Verdana"/>
          <w:color w:val="000000" w:themeColor="text1"/>
          <w:sz w:val="20"/>
        </w:rPr>
      </w:pPr>
      <w:r w:rsidRPr="00BE6B07">
        <w:rPr>
          <w:rFonts w:ascii="Verdana" w:hAnsi="Verdana"/>
          <w:color w:val="000000" w:themeColor="text1"/>
          <w:sz w:val="20"/>
        </w:rPr>
        <w:t xml:space="preserve">Additionally, the standard defines methods for assessing conformity, ensuring recycled plastics meet established criteria for consistency in recycled content. It also provides guidelines for verifying recycled content, offering a framework for measuring and certifying the proportion of recycled material in plastic </w:t>
      </w:r>
      <w:r w:rsidR="005A0A27" w:rsidRPr="00BE6B07">
        <w:rPr>
          <w:rFonts w:ascii="Verdana" w:hAnsi="Verdana"/>
          <w:color w:val="000000" w:themeColor="text1"/>
          <w:sz w:val="20"/>
        </w:rPr>
        <w:t xml:space="preserve">products, </w:t>
      </w:r>
      <w:r w:rsidRPr="00BE6B07">
        <w:rPr>
          <w:rFonts w:ascii="Verdana" w:hAnsi="Verdana"/>
          <w:color w:val="000000" w:themeColor="text1"/>
          <w:sz w:val="20"/>
        </w:rPr>
        <w:t>an important step for compliance and eco-labeling. By adhering to EN 15343, companies can enhance their sustainability practices and transparency in recycled plastic use, which is increasingly essential to meet both regulatory and consumer demands across Europe.</w:t>
      </w:r>
    </w:p>
    <w:p w14:paraId="560B1660" w14:textId="007046E0" w:rsidR="00A64C9E" w:rsidRDefault="00A64C9E" w:rsidP="005A0A27">
      <w:pPr>
        <w:spacing w:before="240" w:line="360" w:lineRule="auto"/>
        <w:rPr>
          <w:rFonts w:ascii="Verdana" w:hAnsi="Verdana"/>
          <w:color w:val="000000" w:themeColor="text1"/>
          <w:sz w:val="20"/>
        </w:rPr>
      </w:pPr>
      <w:r w:rsidRPr="00DE0379">
        <w:rPr>
          <w:rFonts w:ascii="Verdana" w:hAnsi="Verdana"/>
          <w:color w:val="000000" w:themeColor="text1"/>
          <w:sz w:val="20"/>
        </w:rPr>
        <w:lastRenderedPageBreak/>
        <w:t>"Our achievement as the first certified tube manufacturer in Europe under EN 15343 marks a significant milestone in our sustainability journey</w:t>
      </w:r>
      <w:r w:rsidRPr="00EF4B49">
        <w:rPr>
          <w:rFonts w:ascii="Verdana" w:hAnsi="Verdana"/>
          <w:color w:val="000000" w:themeColor="text1"/>
          <w:sz w:val="20"/>
        </w:rPr>
        <w:t xml:space="preserve">,” </w:t>
      </w:r>
      <w:r w:rsidR="00965B3E" w:rsidRPr="00EF4B49">
        <w:rPr>
          <w:rFonts w:ascii="Verdana" w:hAnsi="Verdana"/>
          <w:color w:val="000000" w:themeColor="text1"/>
          <w:sz w:val="20"/>
        </w:rPr>
        <w:t>Philipp</w:t>
      </w:r>
      <w:r w:rsidR="00A3223F" w:rsidRPr="00EF4B49">
        <w:rPr>
          <w:rFonts w:ascii="Verdana" w:hAnsi="Verdana"/>
          <w:color w:val="000000" w:themeColor="text1"/>
          <w:sz w:val="20"/>
        </w:rPr>
        <w:t>e</w:t>
      </w:r>
      <w:r w:rsidR="00965B3E" w:rsidRPr="00EF4B49">
        <w:rPr>
          <w:rFonts w:ascii="Verdana" w:hAnsi="Verdana"/>
          <w:color w:val="000000" w:themeColor="text1"/>
          <w:sz w:val="20"/>
        </w:rPr>
        <w:t xml:space="preserve"> Kern, </w:t>
      </w:r>
      <w:r w:rsidR="00A3223F" w:rsidRPr="00EF4B49">
        <w:rPr>
          <w:rFonts w:ascii="Verdana" w:hAnsi="Verdana"/>
          <w:color w:val="000000" w:themeColor="text1"/>
          <w:sz w:val="20"/>
        </w:rPr>
        <w:t>Director of R&amp;D and Quality Management</w:t>
      </w:r>
      <w:r w:rsidRPr="00EF4B49">
        <w:rPr>
          <w:rFonts w:ascii="Verdana" w:hAnsi="Verdana"/>
          <w:color w:val="000000" w:themeColor="text1"/>
          <w:sz w:val="20"/>
        </w:rPr>
        <w:t>.</w:t>
      </w:r>
      <w:r w:rsidRPr="00DE0379">
        <w:rPr>
          <w:rFonts w:ascii="Verdana" w:hAnsi="Verdana"/>
          <w:color w:val="000000" w:themeColor="text1"/>
          <w:sz w:val="20"/>
        </w:rPr>
        <w:t xml:space="preserve"> “This audit is </w:t>
      </w:r>
      <w:r w:rsidR="00B86C47">
        <w:rPr>
          <w:rFonts w:ascii="Verdana" w:hAnsi="Verdana"/>
          <w:color w:val="000000" w:themeColor="text1"/>
          <w:sz w:val="20"/>
        </w:rPr>
        <w:t xml:space="preserve">done </w:t>
      </w:r>
      <w:r w:rsidRPr="00DE0379">
        <w:rPr>
          <w:rFonts w:ascii="Verdana" w:hAnsi="Verdana"/>
          <w:color w:val="000000" w:themeColor="text1"/>
          <w:sz w:val="20"/>
        </w:rPr>
        <w:t>meticulous</w:t>
      </w:r>
      <w:r w:rsidR="00B86C47">
        <w:rPr>
          <w:rFonts w:ascii="Verdana" w:hAnsi="Verdana"/>
          <w:color w:val="000000" w:themeColor="text1"/>
          <w:sz w:val="20"/>
        </w:rPr>
        <w:t>ly and product related</w:t>
      </w:r>
      <w:r w:rsidRPr="00DE0379">
        <w:rPr>
          <w:rFonts w:ascii="Verdana" w:hAnsi="Verdana"/>
          <w:color w:val="000000" w:themeColor="text1"/>
          <w:sz w:val="20"/>
        </w:rPr>
        <w:t>, requiring precise verification that the recycled content in our tubes matches what we report.</w:t>
      </w:r>
      <w:r w:rsidR="00550CB8">
        <w:rPr>
          <w:rFonts w:ascii="Verdana" w:hAnsi="Verdana"/>
          <w:color w:val="000000" w:themeColor="text1"/>
          <w:sz w:val="20"/>
        </w:rPr>
        <w:t>”</w:t>
      </w:r>
      <w:r w:rsidRPr="00DE0379">
        <w:rPr>
          <w:rFonts w:ascii="Verdana" w:hAnsi="Verdana"/>
          <w:color w:val="000000" w:themeColor="text1"/>
          <w:sz w:val="20"/>
        </w:rPr>
        <w:t xml:space="preserve"> </w:t>
      </w:r>
    </w:p>
    <w:p w14:paraId="219C82D3" w14:textId="5DA153B8" w:rsidR="00DE0379" w:rsidRPr="00DE0379" w:rsidRDefault="00DE0379" w:rsidP="00DE0379">
      <w:pPr>
        <w:spacing w:before="240" w:line="360" w:lineRule="auto"/>
        <w:rPr>
          <w:rFonts w:ascii="Verdana" w:hAnsi="Verdana"/>
          <w:color w:val="000000" w:themeColor="text1"/>
          <w:sz w:val="20"/>
        </w:rPr>
      </w:pPr>
      <w:r w:rsidRPr="00DE0379">
        <w:rPr>
          <w:rFonts w:ascii="Verdana" w:hAnsi="Verdana"/>
          <w:color w:val="000000" w:themeColor="text1"/>
          <w:sz w:val="20"/>
        </w:rPr>
        <w:t>Neopac’s Debrecen facility specializes in producing a variety of high-performance packaging solutions</w:t>
      </w:r>
      <w:r w:rsidR="00965B3E">
        <w:rPr>
          <w:rFonts w:ascii="Verdana" w:hAnsi="Verdana"/>
          <w:color w:val="000000" w:themeColor="text1"/>
          <w:sz w:val="20"/>
        </w:rPr>
        <w:t xml:space="preserve"> containing </w:t>
      </w:r>
      <w:r w:rsidR="00535618">
        <w:rPr>
          <w:rFonts w:ascii="Verdana" w:hAnsi="Verdana"/>
          <w:color w:val="000000" w:themeColor="text1"/>
          <w:sz w:val="20"/>
        </w:rPr>
        <w:t>recycled content</w:t>
      </w:r>
      <w:r w:rsidRPr="00DE0379">
        <w:rPr>
          <w:rFonts w:ascii="Verdana" w:hAnsi="Verdana"/>
          <w:color w:val="000000" w:themeColor="text1"/>
          <w:sz w:val="20"/>
        </w:rPr>
        <w:t xml:space="preserve">, including Polyfoil® </w:t>
      </w:r>
      <w:r w:rsidR="00CE6DF4">
        <w:rPr>
          <w:rFonts w:ascii="Verdana" w:hAnsi="Verdana"/>
          <w:color w:val="000000" w:themeColor="text1"/>
          <w:sz w:val="20"/>
        </w:rPr>
        <w:t>EcoPro</w:t>
      </w:r>
      <w:r w:rsidR="00CE6DF4" w:rsidRPr="00DE0379">
        <w:rPr>
          <w:rFonts w:ascii="Verdana" w:hAnsi="Verdana"/>
          <w:color w:val="000000" w:themeColor="text1"/>
          <w:sz w:val="20"/>
        </w:rPr>
        <w:t xml:space="preserve"> </w:t>
      </w:r>
      <w:r w:rsidRPr="00DE0379">
        <w:rPr>
          <w:rFonts w:ascii="Verdana" w:hAnsi="Verdana"/>
          <w:color w:val="000000" w:themeColor="text1"/>
          <w:sz w:val="20"/>
        </w:rPr>
        <w:t xml:space="preserve">tubes with diameters ranging from 30-50mm, as well as </w:t>
      </w:r>
      <w:r w:rsidR="00B45362">
        <w:rPr>
          <w:rFonts w:ascii="Verdana" w:hAnsi="Verdana"/>
          <w:color w:val="000000" w:themeColor="text1"/>
          <w:sz w:val="20"/>
        </w:rPr>
        <w:t>extruded</w:t>
      </w:r>
      <w:r w:rsidRPr="00DE0379">
        <w:rPr>
          <w:rFonts w:ascii="Verdana" w:hAnsi="Verdana"/>
          <w:color w:val="000000" w:themeColor="text1"/>
          <w:sz w:val="20"/>
        </w:rPr>
        <w:t xml:space="preserve"> tubes with diameters from 16-50mm. With a production capacity of 480 million tubes annually and 250 dedicated employees, the Debrecen site plays a</w:t>
      </w:r>
      <w:r w:rsidR="00A64C9E">
        <w:rPr>
          <w:rFonts w:ascii="Verdana" w:hAnsi="Verdana"/>
          <w:color w:val="000000" w:themeColor="text1"/>
          <w:sz w:val="20"/>
        </w:rPr>
        <w:t xml:space="preserve"> vital</w:t>
      </w:r>
      <w:r w:rsidRPr="00DE0379">
        <w:rPr>
          <w:rFonts w:ascii="Verdana" w:hAnsi="Verdana"/>
          <w:color w:val="000000" w:themeColor="text1"/>
          <w:sz w:val="20"/>
        </w:rPr>
        <w:t xml:space="preserve"> role in meeting the global demand for sustainable tube packaging solutions.</w:t>
      </w:r>
    </w:p>
    <w:p w14:paraId="384DD8D1" w14:textId="7B0DBE54" w:rsidR="00DE0379" w:rsidRPr="00DE0379" w:rsidRDefault="00DE0379" w:rsidP="00DE0379">
      <w:pPr>
        <w:spacing w:before="240" w:line="360" w:lineRule="auto"/>
        <w:rPr>
          <w:rFonts w:ascii="Verdana" w:hAnsi="Verdana"/>
          <w:color w:val="000000" w:themeColor="text1"/>
          <w:sz w:val="20"/>
        </w:rPr>
      </w:pPr>
      <w:r w:rsidRPr="00DE0379">
        <w:rPr>
          <w:rFonts w:ascii="Verdana" w:hAnsi="Verdana"/>
          <w:color w:val="000000" w:themeColor="text1"/>
          <w:sz w:val="20"/>
        </w:rPr>
        <w:t xml:space="preserve">The successful audit not only solidifies Neopac’s leadership in sustainable packaging but also reinforces the company’s proactive approach to regulatory compliance. As the EU continues to prioritize sustainability through </w:t>
      </w:r>
      <w:r w:rsidR="00345574">
        <w:rPr>
          <w:rFonts w:ascii="Verdana" w:hAnsi="Verdana"/>
          <w:color w:val="000000" w:themeColor="text1"/>
          <w:sz w:val="20"/>
        </w:rPr>
        <w:t>tactics</w:t>
      </w:r>
      <w:r w:rsidRPr="00DE0379">
        <w:rPr>
          <w:rFonts w:ascii="Verdana" w:hAnsi="Verdana"/>
          <w:color w:val="000000" w:themeColor="text1"/>
          <w:sz w:val="20"/>
        </w:rPr>
        <w:t xml:space="preserve"> like the Plastic Tax and EPR fees, Neopac is well-positioned to meet these evolving demands while minimizing the environmental impact of its products.</w:t>
      </w:r>
    </w:p>
    <w:p w14:paraId="32AAB537" w14:textId="77777777" w:rsidR="00013361" w:rsidRDefault="00013361" w:rsidP="006124BC">
      <w:pPr>
        <w:spacing w:before="24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# # #</w:t>
      </w:r>
    </w:p>
    <w:p w14:paraId="59F6DA2B" w14:textId="77777777" w:rsidR="00CB3321" w:rsidRDefault="00CB3321" w:rsidP="00CB3321">
      <w:pPr>
        <w:spacing w:line="240" w:lineRule="auto"/>
        <w:rPr>
          <w:rFonts w:ascii="Verdana" w:hAnsi="Verdana"/>
          <w:sz w:val="20"/>
          <w:szCs w:val="20"/>
        </w:rPr>
      </w:pPr>
    </w:p>
    <w:p w14:paraId="0EA9D4A9" w14:textId="5A03B127" w:rsidR="00166299" w:rsidRDefault="00161AD8" w:rsidP="006E44CE">
      <w:pPr>
        <w:spacing w:line="360" w:lineRule="auto"/>
        <w:rPr>
          <w:rFonts w:ascii="Verdana" w:hAnsi="Verdana"/>
          <w:b/>
          <w:sz w:val="20"/>
          <w:szCs w:val="20"/>
        </w:rPr>
      </w:pPr>
      <w:r w:rsidRPr="00013361">
        <w:rPr>
          <w:rFonts w:ascii="Verdana" w:hAnsi="Verdana"/>
          <w:b/>
          <w:sz w:val="20"/>
          <w:szCs w:val="20"/>
        </w:rPr>
        <w:t xml:space="preserve">About </w:t>
      </w:r>
      <w:r w:rsidR="006E44CE">
        <w:rPr>
          <w:rFonts w:ascii="Verdana" w:hAnsi="Verdana"/>
          <w:b/>
          <w:sz w:val="20"/>
          <w:szCs w:val="20"/>
        </w:rPr>
        <w:t>Neopac</w:t>
      </w:r>
    </w:p>
    <w:p w14:paraId="0EF54D00" w14:textId="5DE6EAB4" w:rsidR="00B00FBB" w:rsidRDefault="00B00FBB" w:rsidP="00B00FBB">
      <w:pPr>
        <w:spacing w:line="264" w:lineRule="auto"/>
        <w:rPr>
          <w:rStyle w:val="A1"/>
          <w:rFonts w:ascii="Verdana" w:hAnsi="Verdana"/>
          <w:sz w:val="20"/>
          <w:szCs w:val="20"/>
        </w:rPr>
      </w:pPr>
      <w:r w:rsidRPr="00013361">
        <w:rPr>
          <w:rStyle w:val="A1"/>
          <w:rFonts w:ascii="Verdana" w:hAnsi="Verdana"/>
          <w:sz w:val="20"/>
          <w:szCs w:val="20"/>
        </w:rPr>
        <w:t xml:space="preserve">Neopac </w:t>
      </w:r>
      <w:r>
        <w:rPr>
          <w:rStyle w:val="A1"/>
          <w:rFonts w:ascii="Verdana" w:hAnsi="Verdana"/>
          <w:sz w:val="20"/>
          <w:szCs w:val="20"/>
        </w:rPr>
        <w:t xml:space="preserve">is part of the </w:t>
      </w:r>
      <w:r w:rsidRPr="00013361">
        <w:rPr>
          <w:rStyle w:val="A1"/>
          <w:rFonts w:ascii="Verdana" w:hAnsi="Verdana"/>
          <w:sz w:val="20"/>
          <w:szCs w:val="20"/>
        </w:rPr>
        <w:t xml:space="preserve">privately-owned </w:t>
      </w:r>
      <w:r>
        <w:rPr>
          <w:rStyle w:val="A1"/>
          <w:rFonts w:ascii="Verdana" w:hAnsi="Verdana"/>
          <w:sz w:val="20"/>
          <w:szCs w:val="20"/>
        </w:rPr>
        <w:t>Hoffmann Neopac Group</w:t>
      </w:r>
      <w:r w:rsidRPr="00013361">
        <w:rPr>
          <w:rStyle w:val="A1"/>
          <w:rFonts w:ascii="Verdana" w:hAnsi="Verdana"/>
          <w:sz w:val="20"/>
          <w:szCs w:val="20"/>
        </w:rPr>
        <w:t xml:space="preserve">, headquartered in Thun, Switzerland. The </w:t>
      </w:r>
      <w:r>
        <w:rPr>
          <w:rStyle w:val="A1"/>
          <w:rFonts w:ascii="Verdana" w:hAnsi="Verdana"/>
          <w:sz w:val="20"/>
          <w:szCs w:val="20"/>
        </w:rPr>
        <w:t>group</w:t>
      </w:r>
      <w:r w:rsidRPr="00013361">
        <w:rPr>
          <w:rStyle w:val="A1"/>
          <w:rFonts w:ascii="Verdana" w:hAnsi="Verdana"/>
          <w:sz w:val="20"/>
          <w:szCs w:val="20"/>
        </w:rPr>
        <w:t xml:space="preserve"> produces high-quality metal and plastic packaging in </w:t>
      </w:r>
      <w:r>
        <w:rPr>
          <w:rStyle w:val="A1"/>
          <w:rFonts w:ascii="Verdana" w:hAnsi="Verdana"/>
          <w:sz w:val="20"/>
          <w:szCs w:val="20"/>
        </w:rPr>
        <w:t xml:space="preserve">six </w:t>
      </w:r>
      <w:r w:rsidRPr="00013361">
        <w:rPr>
          <w:rStyle w:val="A1"/>
          <w:rFonts w:ascii="Verdana" w:hAnsi="Verdana"/>
          <w:sz w:val="20"/>
          <w:szCs w:val="20"/>
        </w:rPr>
        <w:t>locations: HOFFMANN tins in Thun and Holland; Polyfoil® and plastic tubes with NEOPAC in Switzerland</w:t>
      </w:r>
      <w:r>
        <w:rPr>
          <w:rStyle w:val="A1"/>
          <w:rFonts w:ascii="Verdana" w:hAnsi="Verdana"/>
          <w:sz w:val="20"/>
          <w:szCs w:val="20"/>
        </w:rPr>
        <w:t xml:space="preserve">, </w:t>
      </w:r>
      <w:r w:rsidRPr="00013361">
        <w:rPr>
          <w:rStyle w:val="A1"/>
          <w:rFonts w:ascii="Verdana" w:hAnsi="Verdana"/>
          <w:sz w:val="20"/>
          <w:szCs w:val="20"/>
        </w:rPr>
        <w:t>Hungary</w:t>
      </w:r>
      <w:r w:rsidR="00A35173">
        <w:rPr>
          <w:rStyle w:val="A1"/>
          <w:rFonts w:ascii="Verdana" w:hAnsi="Verdana"/>
          <w:sz w:val="20"/>
          <w:szCs w:val="20"/>
        </w:rPr>
        <w:t xml:space="preserve">, </w:t>
      </w:r>
      <w:r>
        <w:rPr>
          <w:rStyle w:val="A1"/>
          <w:rFonts w:ascii="Verdana" w:hAnsi="Verdana"/>
          <w:sz w:val="20"/>
          <w:szCs w:val="20"/>
        </w:rPr>
        <w:t>the US</w:t>
      </w:r>
      <w:r w:rsidR="00A35173">
        <w:rPr>
          <w:rStyle w:val="A1"/>
          <w:rFonts w:ascii="Verdana" w:hAnsi="Verdana"/>
          <w:sz w:val="20"/>
          <w:szCs w:val="20"/>
        </w:rPr>
        <w:t>,</w:t>
      </w:r>
      <w:r>
        <w:rPr>
          <w:rStyle w:val="A1"/>
          <w:rFonts w:ascii="Verdana" w:hAnsi="Verdana"/>
          <w:sz w:val="20"/>
          <w:szCs w:val="20"/>
        </w:rPr>
        <w:t xml:space="preserve"> India</w:t>
      </w:r>
      <w:r w:rsidRPr="00013361">
        <w:rPr>
          <w:rStyle w:val="A1"/>
          <w:rFonts w:ascii="Verdana" w:hAnsi="Verdana"/>
          <w:sz w:val="20"/>
          <w:szCs w:val="20"/>
        </w:rPr>
        <w:t>. Its longstanding customers include pharmaceutical, cosmetics and consumer goods manufacturers in the European</w:t>
      </w:r>
      <w:r>
        <w:rPr>
          <w:rStyle w:val="A1"/>
          <w:rFonts w:ascii="Verdana" w:hAnsi="Verdana"/>
          <w:sz w:val="20"/>
          <w:szCs w:val="20"/>
        </w:rPr>
        <w:t xml:space="preserve">, </w:t>
      </w:r>
      <w:r w:rsidRPr="00013361">
        <w:rPr>
          <w:rStyle w:val="A1"/>
          <w:rFonts w:ascii="Verdana" w:hAnsi="Verdana"/>
          <w:sz w:val="20"/>
          <w:szCs w:val="20"/>
        </w:rPr>
        <w:t xml:space="preserve">North American </w:t>
      </w:r>
      <w:r>
        <w:rPr>
          <w:rStyle w:val="A1"/>
          <w:rFonts w:ascii="Verdana" w:hAnsi="Verdana"/>
          <w:sz w:val="20"/>
          <w:szCs w:val="20"/>
        </w:rPr>
        <w:t xml:space="preserve">and Asian </w:t>
      </w:r>
      <w:r w:rsidRPr="00013361">
        <w:rPr>
          <w:rStyle w:val="A1"/>
          <w:rFonts w:ascii="Verdana" w:hAnsi="Verdana"/>
          <w:sz w:val="20"/>
          <w:szCs w:val="20"/>
        </w:rPr>
        <w:t xml:space="preserve">markets. </w:t>
      </w:r>
    </w:p>
    <w:p w14:paraId="2F703101" w14:textId="77777777" w:rsidR="00B00FBB" w:rsidRDefault="00B00FBB" w:rsidP="006E44CE">
      <w:pPr>
        <w:spacing w:line="264" w:lineRule="auto"/>
        <w:rPr>
          <w:rStyle w:val="A1"/>
          <w:rFonts w:ascii="Verdana" w:hAnsi="Verdana"/>
          <w:color w:val="000000" w:themeColor="text1"/>
          <w:sz w:val="20"/>
        </w:rPr>
      </w:pPr>
    </w:p>
    <w:p w14:paraId="67C6E7B0" w14:textId="28C54F7F" w:rsidR="006E44CE" w:rsidRPr="006E44CE" w:rsidRDefault="00B00FBB" w:rsidP="006E44CE">
      <w:pPr>
        <w:spacing w:line="264" w:lineRule="auto"/>
        <w:rPr>
          <w:rStyle w:val="A1"/>
          <w:rFonts w:ascii="Verdana" w:hAnsi="Verdana"/>
          <w:b/>
          <w:bCs/>
          <w:color w:val="000000" w:themeColor="text1"/>
          <w:sz w:val="20"/>
        </w:rPr>
      </w:pPr>
      <w:r>
        <w:rPr>
          <w:rStyle w:val="A1"/>
          <w:rFonts w:ascii="Verdana" w:hAnsi="Verdana"/>
          <w:color w:val="000000" w:themeColor="text1"/>
          <w:sz w:val="20"/>
        </w:rPr>
        <w:t xml:space="preserve">Hoffmann </w:t>
      </w:r>
      <w:r w:rsidR="006E44CE" w:rsidRPr="006E44CE">
        <w:rPr>
          <w:rStyle w:val="A1"/>
          <w:rFonts w:ascii="Verdana" w:hAnsi="Verdana"/>
          <w:color w:val="000000" w:themeColor="text1"/>
          <w:sz w:val="20"/>
        </w:rPr>
        <w:t>Neopac employs around 1,250 employees and has a capacity of 1.3 billion tubes. The company is dedicated to sustainability in both its manufacturing processes with renewable electricity and corporate culture, including a dedicated eco-conscious packaging portfolio.</w:t>
      </w:r>
      <w:r w:rsidR="009647CC">
        <w:rPr>
          <w:rStyle w:val="A1"/>
          <w:rFonts w:ascii="Verdana" w:hAnsi="Verdana"/>
          <w:color w:val="000000" w:themeColor="text1"/>
          <w:sz w:val="20"/>
        </w:rPr>
        <w:t xml:space="preserve"> </w:t>
      </w:r>
      <w:r w:rsidR="006E44CE" w:rsidRPr="006E44CE">
        <w:rPr>
          <w:rStyle w:val="A1"/>
          <w:rFonts w:ascii="Verdana" w:hAnsi="Verdana"/>
          <w:color w:val="000000" w:themeColor="text1"/>
          <w:sz w:val="20"/>
        </w:rPr>
        <w:t xml:space="preserve">For more information, visit </w:t>
      </w:r>
      <w:hyperlink r:id="rId11" w:history="1">
        <w:r w:rsidR="006E44CE" w:rsidRPr="00070F4E">
          <w:rPr>
            <w:rStyle w:val="Hyperlink"/>
            <w:rFonts w:ascii="Verdana" w:hAnsi="Verdana"/>
            <w:sz w:val="20"/>
          </w:rPr>
          <w:t>www.neopac.com</w:t>
        </w:r>
      </w:hyperlink>
      <w:r w:rsidR="006E44CE" w:rsidRPr="006E44CE">
        <w:rPr>
          <w:rStyle w:val="A1"/>
          <w:rFonts w:ascii="Verdana" w:hAnsi="Verdana"/>
          <w:color w:val="000000" w:themeColor="text1"/>
          <w:sz w:val="20"/>
        </w:rPr>
        <w:t>.</w:t>
      </w:r>
      <w:r w:rsidR="006E44CE">
        <w:rPr>
          <w:rStyle w:val="A1"/>
          <w:rFonts w:ascii="Verdana" w:hAnsi="Verdana"/>
          <w:color w:val="000000" w:themeColor="text1"/>
          <w:sz w:val="20"/>
        </w:rPr>
        <w:t xml:space="preserve"> </w:t>
      </w:r>
      <w:r w:rsidR="006E44CE" w:rsidRPr="006E44CE">
        <w:rPr>
          <w:rStyle w:val="A1"/>
          <w:rFonts w:ascii="Verdana" w:hAnsi="Verdana"/>
          <w:b/>
          <w:bCs/>
          <w:color w:val="000000" w:themeColor="text1"/>
          <w:sz w:val="20"/>
        </w:rPr>
        <w:t xml:space="preserve">  </w:t>
      </w:r>
    </w:p>
    <w:p w14:paraId="2DE7D51D" w14:textId="77777777" w:rsidR="006E44CE" w:rsidRPr="00B17C85" w:rsidRDefault="006E44CE" w:rsidP="006E44CE">
      <w:pPr>
        <w:spacing w:line="360" w:lineRule="auto"/>
        <w:rPr>
          <w:rStyle w:val="Hyperlink"/>
          <w:rFonts w:ascii="Verdana" w:hAnsi="Verdana"/>
        </w:rPr>
      </w:pPr>
    </w:p>
    <w:sectPr w:rsidR="006E44CE" w:rsidRPr="00B17C85" w:rsidSect="00A52DD6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altName w:val="Verdana"/>
    <w:panose1 w:val="020B080403050404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6B0"/>
    <w:multiLevelType w:val="multilevel"/>
    <w:tmpl w:val="BB38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9688A"/>
    <w:multiLevelType w:val="hybridMultilevel"/>
    <w:tmpl w:val="91D0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52724"/>
    <w:multiLevelType w:val="hybridMultilevel"/>
    <w:tmpl w:val="D85C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1A53"/>
    <w:multiLevelType w:val="multilevel"/>
    <w:tmpl w:val="4B6E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43C47"/>
    <w:multiLevelType w:val="hybridMultilevel"/>
    <w:tmpl w:val="CE58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851EB"/>
    <w:multiLevelType w:val="hybridMultilevel"/>
    <w:tmpl w:val="EED024DA"/>
    <w:lvl w:ilvl="0" w:tplc="63B80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47D8"/>
    <w:multiLevelType w:val="hybridMultilevel"/>
    <w:tmpl w:val="08C27E00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76DF0"/>
    <w:multiLevelType w:val="hybridMultilevel"/>
    <w:tmpl w:val="E618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12EC8"/>
    <w:multiLevelType w:val="hybridMultilevel"/>
    <w:tmpl w:val="E5A44F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651C1"/>
    <w:multiLevelType w:val="hybridMultilevel"/>
    <w:tmpl w:val="629E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914008">
    <w:abstractNumId w:val="8"/>
  </w:num>
  <w:num w:numId="2" w16cid:durableId="222569205">
    <w:abstractNumId w:val="5"/>
  </w:num>
  <w:num w:numId="3" w16cid:durableId="27537568">
    <w:abstractNumId w:val="4"/>
  </w:num>
  <w:num w:numId="4" w16cid:durableId="422917333">
    <w:abstractNumId w:val="9"/>
  </w:num>
  <w:num w:numId="5" w16cid:durableId="65882188">
    <w:abstractNumId w:val="1"/>
  </w:num>
  <w:num w:numId="6" w16cid:durableId="369108983">
    <w:abstractNumId w:val="7"/>
  </w:num>
  <w:num w:numId="7" w16cid:durableId="1683043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44020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9180248">
    <w:abstractNumId w:val="2"/>
  </w:num>
  <w:num w:numId="10" w16cid:durableId="187866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11"/>
    <w:rsid w:val="00005861"/>
    <w:rsid w:val="000063AB"/>
    <w:rsid w:val="00010DCF"/>
    <w:rsid w:val="00013361"/>
    <w:rsid w:val="0001465E"/>
    <w:rsid w:val="00015411"/>
    <w:rsid w:val="00016A97"/>
    <w:rsid w:val="00044118"/>
    <w:rsid w:val="00051096"/>
    <w:rsid w:val="00051A24"/>
    <w:rsid w:val="00051C10"/>
    <w:rsid w:val="0005503F"/>
    <w:rsid w:val="0005564C"/>
    <w:rsid w:val="00061C70"/>
    <w:rsid w:val="00064561"/>
    <w:rsid w:val="00066029"/>
    <w:rsid w:val="00074DC9"/>
    <w:rsid w:val="00075202"/>
    <w:rsid w:val="00075F74"/>
    <w:rsid w:val="00083382"/>
    <w:rsid w:val="00086679"/>
    <w:rsid w:val="00091A3C"/>
    <w:rsid w:val="000927EC"/>
    <w:rsid w:val="00094082"/>
    <w:rsid w:val="000954F5"/>
    <w:rsid w:val="00096D20"/>
    <w:rsid w:val="00096F48"/>
    <w:rsid w:val="000A29CB"/>
    <w:rsid w:val="000A65EC"/>
    <w:rsid w:val="000C1C2C"/>
    <w:rsid w:val="000C63EF"/>
    <w:rsid w:val="000C6511"/>
    <w:rsid w:val="000D19D4"/>
    <w:rsid w:val="000E2D9F"/>
    <w:rsid w:val="000E55B2"/>
    <w:rsid w:val="000F0312"/>
    <w:rsid w:val="000F3DDB"/>
    <w:rsid w:val="001017F9"/>
    <w:rsid w:val="0010326C"/>
    <w:rsid w:val="001058AC"/>
    <w:rsid w:val="00115075"/>
    <w:rsid w:val="00121434"/>
    <w:rsid w:val="001266E0"/>
    <w:rsid w:val="0013350D"/>
    <w:rsid w:val="00140ADA"/>
    <w:rsid w:val="00147366"/>
    <w:rsid w:val="00150AD7"/>
    <w:rsid w:val="00153A92"/>
    <w:rsid w:val="00161AD8"/>
    <w:rsid w:val="00162386"/>
    <w:rsid w:val="00164E15"/>
    <w:rsid w:val="00166299"/>
    <w:rsid w:val="00175CCC"/>
    <w:rsid w:val="00182BA1"/>
    <w:rsid w:val="00193556"/>
    <w:rsid w:val="00193B57"/>
    <w:rsid w:val="001A6146"/>
    <w:rsid w:val="001B6A9D"/>
    <w:rsid w:val="001D08EE"/>
    <w:rsid w:val="001D58B2"/>
    <w:rsid w:val="001E1CA5"/>
    <w:rsid w:val="001F0165"/>
    <w:rsid w:val="001F10C6"/>
    <w:rsid w:val="001F5E8F"/>
    <w:rsid w:val="00204BDF"/>
    <w:rsid w:val="0020500B"/>
    <w:rsid w:val="002073A0"/>
    <w:rsid w:val="00227F06"/>
    <w:rsid w:val="0023185A"/>
    <w:rsid w:val="0023564A"/>
    <w:rsid w:val="00236656"/>
    <w:rsid w:val="00237178"/>
    <w:rsid w:val="002450BC"/>
    <w:rsid w:val="002460E7"/>
    <w:rsid w:val="002474BD"/>
    <w:rsid w:val="00250C97"/>
    <w:rsid w:val="00255703"/>
    <w:rsid w:val="00257B99"/>
    <w:rsid w:val="00265306"/>
    <w:rsid w:val="00265A49"/>
    <w:rsid w:val="00265D1E"/>
    <w:rsid w:val="0027149C"/>
    <w:rsid w:val="00274027"/>
    <w:rsid w:val="00274E0C"/>
    <w:rsid w:val="00281A11"/>
    <w:rsid w:val="00282CB2"/>
    <w:rsid w:val="002B371C"/>
    <w:rsid w:val="002B6B5B"/>
    <w:rsid w:val="002C1CA2"/>
    <w:rsid w:val="002C489A"/>
    <w:rsid w:val="002D0317"/>
    <w:rsid w:val="002D58CF"/>
    <w:rsid w:val="002D656F"/>
    <w:rsid w:val="002D717B"/>
    <w:rsid w:val="002E0EA7"/>
    <w:rsid w:val="002E59A5"/>
    <w:rsid w:val="002F3686"/>
    <w:rsid w:val="002F441E"/>
    <w:rsid w:val="00301322"/>
    <w:rsid w:val="00307DCC"/>
    <w:rsid w:val="0031037C"/>
    <w:rsid w:val="00316872"/>
    <w:rsid w:val="0032088B"/>
    <w:rsid w:val="00322C23"/>
    <w:rsid w:val="00322EE8"/>
    <w:rsid w:val="0032634F"/>
    <w:rsid w:val="00327D84"/>
    <w:rsid w:val="00331180"/>
    <w:rsid w:val="003325F6"/>
    <w:rsid w:val="00332DA7"/>
    <w:rsid w:val="00336465"/>
    <w:rsid w:val="00345574"/>
    <w:rsid w:val="00346D87"/>
    <w:rsid w:val="003479B3"/>
    <w:rsid w:val="00362B70"/>
    <w:rsid w:val="003653A4"/>
    <w:rsid w:val="0036583A"/>
    <w:rsid w:val="00376679"/>
    <w:rsid w:val="0038014A"/>
    <w:rsid w:val="003805B0"/>
    <w:rsid w:val="003854BA"/>
    <w:rsid w:val="00391661"/>
    <w:rsid w:val="003A0536"/>
    <w:rsid w:val="003A0A1D"/>
    <w:rsid w:val="003A11EB"/>
    <w:rsid w:val="003A2E2F"/>
    <w:rsid w:val="003B134D"/>
    <w:rsid w:val="003C1428"/>
    <w:rsid w:val="003D3A8E"/>
    <w:rsid w:val="003D4466"/>
    <w:rsid w:val="003E3AB9"/>
    <w:rsid w:val="003E43DA"/>
    <w:rsid w:val="003E4B03"/>
    <w:rsid w:val="003E6871"/>
    <w:rsid w:val="003F459B"/>
    <w:rsid w:val="00402D28"/>
    <w:rsid w:val="004033D7"/>
    <w:rsid w:val="00404CB9"/>
    <w:rsid w:val="00406FEB"/>
    <w:rsid w:val="00410610"/>
    <w:rsid w:val="00413D0C"/>
    <w:rsid w:val="00415688"/>
    <w:rsid w:val="004167F3"/>
    <w:rsid w:val="00422190"/>
    <w:rsid w:val="004236F3"/>
    <w:rsid w:val="004327EF"/>
    <w:rsid w:val="004331E8"/>
    <w:rsid w:val="0043743F"/>
    <w:rsid w:val="00444B44"/>
    <w:rsid w:val="00450ACD"/>
    <w:rsid w:val="00463B73"/>
    <w:rsid w:val="00466213"/>
    <w:rsid w:val="0046659A"/>
    <w:rsid w:val="00474F2E"/>
    <w:rsid w:val="00476574"/>
    <w:rsid w:val="00486BEE"/>
    <w:rsid w:val="004A3067"/>
    <w:rsid w:val="004B04B6"/>
    <w:rsid w:val="004B2E7D"/>
    <w:rsid w:val="004C2B02"/>
    <w:rsid w:val="004D142B"/>
    <w:rsid w:val="004D2384"/>
    <w:rsid w:val="004D2C90"/>
    <w:rsid w:val="004D4C99"/>
    <w:rsid w:val="004E6BA5"/>
    <w:rsid w:val="004F4E35"/>
    <w:rsid w:val="00500B60"/>
    <w:rsid w:val="005211DA"/>
    <w:rsid w:val="00522496"/>
    <w:rsid w:val="00525CB3"/>
    <w:rsid w:val="00531F47"/>
    <w:rsid w:val="00535099"/>
    <w:rsid w:val="0053527F"/>
    <w:rsid w:val="00535618"/>
    <w:rsid w:val="00542F7C"/>
    <w:rsid w:val="00544151"/>
    <w:rsid w:val="0054513C"/>
    <w:rsid w:val="00547B96"/>
    <w:rsid w:val="00550CB8"/>
    <w:rsid w:val="00560A46"/>
    <w:rsid w:val="0056398B"/>
    <w:rsid w:val="00563A87"/>
    <w:rsid w:val="005700C0"/>
    <w:rsid w:val="00570552"/>
    <w:rsid w:val="005756A2"/>
    <w:rsid w:val="005850CE"/>
    <w:rsid w:val="005A0A27"/>
    <w:rsid w:val="005A53ED"/>
    <w:rsid w:val="005A7589"/>
    <w:rsid w:val="005B110B"/>
    <w:rsid w:val="005C5370"/>
    <w:rsid w:val="005D113E"/>
    <w:rsid w:val="005D11CE"/>
    <w:rsid w:val="005D655E"/>
    <w:rsid w:val="005E4004"/>
    <w:rsid w:val="006001AE"/>
    <w:rsid w:val="00604E04"/>
    <w:rsid w:val="00611340"/>
    <w:rsid w:val="006124BC"/>
    <w:rsid w:val="00612898"/>
    <w:rsid w:val="006131D8"/>
    <w:rsid w:val="0062088B"/>
    <w:rsid w:val="00621A87"/>
    <w:rsid w:val="00633F2B"/>
    <w:rsid w:val="006367F0"/>
    <w:rsid w:val="00637632"/>
    <w:rsid w:val="00641019"/>
    <w:rsid w:val="00643280"/>
    <w:rsid w:val="006433D5"/>
    <w:rsid w:val="00650BDA"/>
    <w:rsid w:val="006519D5"/>
    <w:rsid w:val="006554DC"/>
    <w:rsid w:val="00661840"/>
    <w:rsid w:val="00665B61"/>
    <w:rsid w:val="00671C17"/>
    <w:rsid w:val="0067412F"/>
    <w:rsid w:val="00696A88"/>
    <w:rsid w:val="006A7475"/>
    <w:rsid w:val="006B0942"/>
    <w:rsid w:val="006B3320"/>
    <w:rsid w:val="006B3DDF"/>
    <w:rsid w:val="006C24E9"/>
    <w:rsid w:val="006C3A19"/>
    <w:rsid w:val="006C51A0"/>
    <w:rsid w:val="006C5F45"/>
    <w:rsid w:val="006D111E"/>
    <w:rsid w:val="006D1674"/>
    <w:rsid w:val="006D4AD3"/>
    <w:rsid w:val="006D6F65"/>
    <w:rsid w:val="006E0628"/>
    <w:rsid w:val="006E44CE"/>
    <w:rsid w:val="006E7B7C"/>
    <w:rsid w:val="006F58CD"/>
    <w:rsid w:val="006F7B02"/>
    <w:rsid w:val="00712EAC"/>
    <w:rsid w:val="0071311F"/>
    <w:rsid w:val="0071742F"/>
    <w:rsid w:val="00717735"/>
    <w:rsid w:val="007227C3"/>
    <w:rsid w:val="00725819"/>
    <w:rsid w:val="00730F60"/>
    <w:rsid w:val="007373CE"/>
    <w:rsid w:val="00740C71"/>
    <w:rsid w:val="0074462D"/>
    <w:rsid w:val="007464E0"/>
    <w:rsid w:val="00747948"/>
    <w:rsid w:val="00751826"/>
    <w:rsid w:val="00767522"/>
    <w:rsid w:val="0077087F"/>
    <w:rsid w:val="00772D36"/>
    <w:rsid w:val="0077563C"/>
    <w:rsid w:val="00782B39"/>
    <w:rsid w:val="00783C1A"/>
    <w:rsid w:val="007850E8"/>
    <w:rsid w:val="00785E9E"/>
    <w:rsid w:val="0079747A"/>
    <w:rsid w:val="007A20A1"/>
    <w:rsid w:val="007A2D4F"/>
    <w:rsid w:val="007A43AD"/>
    <w:rsid w:val="007B20B5"/>
    <w:rsid w:val="007C2DC7"/>
    <w:rsid w:val="007C766C"/>
    <w:rsid w:val="007D3230"/>
    <w:rsid w:val="007D599E"/>
    <w:rsid w:val="007D5E97"/>
    <w:rsid w:val="007D741C"/>
    <w:rsid w:val="007D7495"/>
    <w:rsid w:val="007E5B54"/>
    <w:rsid w:val="007E72BE"/>
    <w:rsid w:val="007E7C55"/>
    <w:rsid w:val="007F017C"/>
    <w:rsid w:val="007F255C"/>
    <w:rsid w:val="0080085A"/>
    <w:rsid w:val="00801240"/>
    <w:rsid w:val="008015AA"/>
    <w:rsid w:val="00803E75"/>
    <w:rsid w:val="0080750C"/>
    <w:rsid w:val="008175E3"/>
    <w:rsid w:val="008218B9"/>
    <w:rsid w:val="008251B3"/>
    <w:rsid w:val="00836B33"/>
    <w:rsid w:val="00841A4B"/>
    <w:rsid w:val="008444CA"/>
    <w:rsid w:val="008471B9"/>
    <w:rsid w:val="00855175"/>
    <w:rsid w:val="008560B0"/>
    <w:rsid w:val="00856A44"/>
    <w:rsid w:val="0086620F"/>
    <w:rsid w:val="00866A7F"/>
    <w:rsid w:val="008704E6"/>
    <w:rsid w:val="00873011"/>
    <w:rsid w:val="00875D1A"/>
    <w:rsid w:val="00883F0B"/>
    <w:rsid w:val="00884CAE"/>
    <w:rsid w:val="008912E4"/>
    <w:rsid w:val="00892B4D"/>
    <w:rsid w:val="008937F9"/>
    <w:rsid w:val="0089479D"/>
    <w:rsid w:val="008A1FCB"/>
    <w:rsid w:val="008A41A2"/>
    <w:rsid w:val="008A7BEA"/>
    <w:rsid w:val="008B6B1F"/>
    <w:rsid w:val="008C0C01"/>
    <w:rsid w:val="008C4B60"/>
    <w:rsid w:val="008C5B59"/>
    <w:rsid w:val="008C5E04"/>
    <w:rsid w:val="008D0C13"/>
    <w:rsid w:val="008D5502"/>
    <w:rsid w:val="008D67F2"/>
    <w:rsid w:val="008F024C"/>
    <w:rsid w:val="008F1323"/>
    <w:rsid w:val="008F30A8"/>
    <w:rsid w:val="008F5BAC"/>
    <w:rsid w:val="009006C1"/>
    <w:rsid w:val="00900B7B"/>
    <w:rsid w:val="00901468"/>
    <w:rsid w:val="009017D2"/>
    <w:rsid w:val="00902054"/>
    <w:rsid w:val="00911F0F"/>
    <w:rsid w:val="0091341A"/>
    <w:rsid w:val="00914055"/>
    <w:rsid w:val="00922EEB"/>
    <w:rsid w:val="0093584E"/>
    <w:rsid w:val="00936838"/>
    <w:rsid w:val="009404D1"/>
    <w:rsid w:val="00941A2E"/>
    <w:rsid w:val="009427F0"/>
    <w:rsid w:val="00950081"/>
    <w:rsid w:val="00952AB7"/>
    <w:rsid w:val="009530FF"/>
    <w:rsid w:val="00956AC9"/>
    <w:rsid w:val="00961D60"/>
    <w:rsid w:val="00963418"/>
    <w:rsid w:val="009645A4"/>
    <w:rsid w:val="009647CC"/>
    <w:rsid w:val="00965B3E"/>
    <w:rsid w:val="00972577"/>
    <w:rsid w:val="009833A7"/>
    <w:rsid w:val="00984D97"/>
    <w:rsid w:val="009A372D"/>
    <w:rsid w:val="009A5E9F"/>
    <w:rsid w:val="009A7495"/>
    <w:rsid w:val="009A7B66"/>
    <w:rsid w:val="009B5064"/>
    <w:rsid w:val="009C7BD3"/>
    <w:rsid w:val="009D5F74"/>
    <w:rsid w:val="009D5FCD"/>
    <w:rsid w:val="009E1E0C"/>
    <w:rsid w:val="009F2845"/>
    <w:rsid w:val="009F67DA"/>
    <w:rsid w:val="009F6D12"/>
    <w:rsid w:val="00A02D74"/>
    <w:rsid w:val="00A1016E"/>
    <w:rsid w:val="00A10E36"/>
    <w:rsid w:val="00A15E0B"/>
    <w:rsid w:val="00A16A18"/>
    <w:rsid w:val="00A3223F"/>
    <w:rsid w:val="00A34144"/>
    <w:rsid w:val="00A35173"/>
    <w:rsid w:val="00A376D8"/>
    <w:rsid w:val="00A42647"/>
    <w:rsid w:val="00A43116"/>
    <w:rsid w:val="00A453B1"/>
    <w:rsid w:val="00A52DD6"/>
    <w:rsid w:val="00A61DC4"/>
    <w:rsid w:val="00A622D7"/>
    <w:rsid w:val="00A64B1F"/>
    <w:rsid w:val="00A64C9E"/>
    <w:rsid w:val="00A738BB"/>
    <w:rsid w:val="00A7553F"/>
    <w:rsid w:val="00A83795"/>
    <w:rsid w:val="00A8640D"/>
    <w:rsid w:val="00A94AC2"/>
    <w:rsid w:val="00AC044D"/>
    <w:rsid w:val="00AC1123"/>
    <w:rsid w:val="00AC29FD"/>
    <w:rsid w:val="00AC3C40"/>
    <w:rsid w:val="00AC49D8"/>
    <w:rsid w:val="00AC4C0B"/>
    <w:rsid w:val="00AD2192"/>
    <w:rsid w:val="00AD66A3"/>
    <w:rsid w:val="00AF06AE"/>
    <w:rsid w:val="00AF2F88"/>
    <w:rsid w:val="00B00FBB"/>
    <w:rsid w:val="00B03020"/>
    <w:rsid w:val="00B03C14"/>
    <w:rsid w:val="00B055B5"/>
    <w:rsid w:val="00B070A5"/>
    <w:rsid w:val="00B17C85"/>
    <w:rsid w:val="00B317C1"/>
    <w:rsid w:val="00B33990"/>
    <w:rsid w:val="00B342C2"/>
    <w:rsid w:val="00B35E26"/>
    <w:rsid w:val="00B36F8D"/>
    <w:rsid w:val="00B401EC"/>
    <w:rsid w:val="00B44FF0"/>
    <w:rsid w:val="00B45221"/>
    <w:rsid w:val="00B45362"/>
    <w:rsid w:val="00B5010B"/>
    <w:rsid w:val="00B50F5C"/>
    <w:rsid w:val="00B553F2"/>
    <w:rsid w:val="00B56399"/>
    <w:rsid w:val="00B6604B"/>
    <w:rsid w:val="00B66C61"/>
    <w:rsid w:val="00B67B99"/>
    <w:rsid w:val="00B7753D"/>
    <w:rsid w:val="00B81C76"/>
    <w:rsid w:val="00B86C47"/>
    <w:rsid w:val="00B903EC"/>
    <w:rsid w:val="00B96565"/>
    <w:rsid w:val="00BA0242"/>
    <w:rsid w:val="00BA7C8A"/>
    <w:rsid w:val="00BB1709"/>
    <w:rsid w:val="00BB212F"/>
    <w:rsid w:val="00BB58C2"/>
    <w:rsid w:val="00BB808B"/>
    <w:rsid w:val="00BC40E3"/>
    <w:rsid w:val="00BE3891"/>
    <w:rsid w:val="00BE4116"/>
    <w:rsid w:val="00BE6B07"/>
    <w:rsid w:val="00BE6F8E"/>
    <w:rsid w:val="00BE77B2"/>
    <w:rsid w:val="00BF5A20"/>
    <w:rsid w:val="00BF67C1"/>
    <w:rsid w:val="00BF6B74"/>
    <w:rsid w:val="00C043FC"/>
    <w:rsid w:val="00C107CF"/>
    <w:rsid w:val="00C12C89"/>
    <w:rsid w:val="00C17CAB"/>
    <w:rsid w:val="00C220F3"/>
    <w:rsid w:val="00C2706E"/>
    <w:rsid w:val="00C408F4"/>
    <w:rsid w:val="00C41413"/>
    <w:rsid w:val="00C42C44"/>
    <w:rsid w:val="00C42CBF"/>
    <w:rsid w:val="00C51467"/>
    <w:rsid w:val="00C55364"/>
    <w:rsid w:val="00C61565"/>
    <w:rsid w:val="00C64175"/>
    <w:rsid w:val="00C6579A"/>
    <w:rsid w:val="00C65EB1"/>
    <w:rsid w:val="00C7014E"/>
    <w:rsid w:val="00C779A0"/>
    <w:rsid w:val="00C92F14"/>
    <w:rsid w:val="00CB3321"/>
    <w:rsid w:val="00CB72F8"/>
    <w:rsid w:val="00CC55FF"/>
    <w:rsid w:val="00CD1F3D"/>
    <w:rsid w:val="00CD788C"/>
    <w:rsid w:val="00CE6DF4"/>
    <w:rsid w:val="00CE7275"/>
    <w:rsid w:val="00CF5DC3"/>
    <w:rsid w:val="00CF7477"/>
    <w:rsid w:val="00D01003"/>
    <w:rsid w:val="00D2382B"/>
    <w:rsid w:val="00D25311"/>
    <w:rsid w:val="00D2556C"/>
    <w:rsid w:val="00D34FD8"/>
    <w:rsid w:val="00D35836"/>
    <w:rsid w:val="00D36182"/>
    <w:rsid w:val="00D36286"/>
    <w:rsid w:val="00D40251"/>
    <w:rsid w:val="00D44001"/>
    <w:rsid w:val="00D66903"/>
    <w:rsid w:val="00D7718C"/>
    <w:rsid w:val="00D77BD1"/>
    <w:rsid w:val="00D807F6"/>
    <w:rsid w:val="00D808A3"/>
    <w:rsid w:val="00D83E89"/>
    <w:rsid w:val="00D84389"/>
    <w:rsid w:val="00D918F9"/>
    <w:rsid w:val="00D932E8"/>
    <w:rsid w:val="00DA5F8C"/>
    <w:rsid w:val="00DB294F"/>
    <w:rsid w:val="00DB4403"/>
    <w:rsid w:val="00DC572A"/>
    <w:rsid w:val="00DD1237"/>
    <w:rsid w:val="00DD3817"/>
    <w:rsid w:val="00DD47CF"/>
    <w:rsid w:val="00DE0379"/>
    <w:rsid w:val="00E20F7E"/>
    <w:rsid w:val="00E2504A"/>
    <w:rsid w:val="00E26033"/>
    <w:rsid w:val="00E30DDA"/>
    <w:rsid w:val="00E325C6"/>
    <w:rsid w:val="00E618D5"/>
    <w:rsid w:val="00E64F78"/>
    <w:rsid w:val="00E6575D"/>
    <w:rsid w:val="00E6690C"/>
    <w:rsid w:val="00E7193D"/>
    <w:rsid w:val="00E74FCF"/>
    <w:rsid w:val="00E75C00"/>
    <w:rsid w:val="00E75F90"/>
    <w:rsid w:val="00E770AF"/>
    <w:rsid w:val="00E7772A"/>
    <w:rsid w:val="00E9114A"/>
    <w:rsid w:val="00E91C6C"/>
    <w:rsid w:val="00E92A4B"/>
    <w:rsid w:val="00E93837"/>
    <w:rsid w:val="00EA08F9"/>
    <w:rsid w:val="00EA1D18"/>
    <w:rsid w:val="00EB1B55"/>
    <w:rsid w:val="00EC1981"/>
    <w:rsid w:val="00EC4B52"/>
    <w:rsid w:val="00ED6EDA"/>
    <w:rsid w:val="00EE53C3"/>
    <w:rsid w:val="00EE5D0E"/>
    <w:rsid w:val="00EE6E85"/>
    <w:rsid w:val="00EF25C0"/>
    <w:rsid w:val="00EF4B49"/>
    <w:rsid w:val="00EF579D"/>
    <w:rsid w:val="00F10AA5"/>
    <w:rsid w:val="00F14B4D"/>
    <w:rsid w:val="00F168CA"/>
    <w:rsid w:val="00F21AA3"/>
    <w:rsid w:val="00F25E74"/>
    <w:rsid w:val="00F313A3"/>
    <w:rsid w:val="00F31F64"/>
    <w:rsid w:val="00F35404"/>
    <w:rsid w:val="00F454B6"/>
    <w:rsid w:val="00F62C0C"/>
    <w:rsid w:val="00F62EC7"/>
    <w:rsid w:val="00F62F63"/>
    <w:rsid w:val="00F74653"/>
    <w:rsid w:val="00F848AA"/>
    <w:rsid w:val="00F864C1"/>
    <w:rsid w:val="00F925E5"/>
    <w:rsid w:val="00F940A3"/>
    <w:rsid w:val="00F946E1"/>
    <w:rsid w:val="00FA3532"/>
    <w:rsid w:val="00FA4E23"/>
    <w:rsid w:val="00FA64D1"/>
    <w:rsid w:val="00FB18F6"/>
    <w:rsid w:val="00FC0E3E"/>
    <w:rsid w:val="00FC515D"/>
    <w:rsid w:val="00FC6227"/>
    <w:rsid w:val="00FD4106"/>
    <w:rsid w:val="00FD5D2D"/>
    <w:rsid w:val="00FE2BD9"/>
    <w:rsid w:val="00FE35BE"/>
    <w:rsid w:val="00FE5571"/>
    <w:rsid w:val="00FF2B60"/>
    <w:rsid w:val="0FFE2232"/>
    <w:rsid w:val="1CEEF192"/>
    <w:rsid w:val="2495BE08"/>
    <w:rsid w:val="269DC15E"/>
    <w:rsid w:val="283991BF"/>
    <w:rsid w:val="2A9481EA"/>
    <w:rsid w:val="2B888073"/>
    <w:rsid w:val="2C0BAED8"/>
    <w:rsid w:val="2CF3DA85"/>
    <w:rsid w:val="337C4466"/>
    <w:rsid w:val="3B6E2DEE"/>
    <w:rsid w:val="3CBFE0D2"/>
    <w:rsid w:val="441241A4"/>
    <w:rsid w:val="45587AB1"/>
    <w:rsid w:val="4608D327"/>
    <w:rsid w:val="498D0D9A"/>
    <w:rsid w:val="49F06EDD"/>
    <w:rsid w:val="4F968D10"/>
    <w:rsid w:val="580102FF"/>
    <w:rsid w:val="5C7CFD9E"/>
    <w:rsid w:val="5D6D6E39"/>
    <w:rsid w:val="5D7BA753"/>
    <w:rsid w:val="5D9725C4"/>
    <w:rsid w:val="5E39547F"/>
    <w:rsid w:val="62D316C5"/>
    <w:rsid w:val="642BB2A3"/>
    <w:rsid w:val="6717A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4F3A"/>
  <w15:docId w15:val="{80D8A3E1-7E47-4054-BE69-F772E874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64C"/>
  </w:style>
  <w:style w:type="paragraph" w:styleId="Heading1">
    <w:name w:val="heading 1"/>
    <w:basedOn w:val="Normal"/>
    <w:next w:val="Normal"/>
    <w:link w:val="Heading1Char"/>
    <w:uiPriority w:val="9"/>
    <w:qFormat/>
    <w:rsid w:val="00ED6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3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6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40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5756A2"/>
    <w:rPr>
      <w:color w:val="221E1F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299"/>
    <w:pPr>
      <w:spacing w:line="276" w:lineRule="auto"/>
    </w:pPr>
    <w:rPr>
      <w:rFonts w:ascii="Roboto Light" w:hAnsi="Roboto Light" w:cs="Times New Roman"/>
      <w:sz w:val="20"/>
      <w:szCs w:val="20"/>
      <w:lang w:val="de-CH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299"/>
    <w:rPr>
      <w:rFonts w:ascii="Roboto Light" w:hAnsi="Roboto Light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166299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LauftextRoboto">
    <w:name w:val="Lauftext Roboto"/>
    <w:rsid w:val="00166299"/>
    <w:rPr>
      <w:color w:val="0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A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E7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1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6E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B2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3C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77B2"/>
    <w:pPr>
      <w:spacing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A52DD6"/>
    <w:pPr>
      <w:spacing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2DD6"/>
    <w:rPr>
      <w:rFonts w:ascii="Calibri" w:hAnsi="Calibri" w:cs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82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11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opac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dale@turchette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39A72D7B36B488B1A9F8564EBD0A6" ma:contentTypeVersion="11" ma:contentTypeDescription="Ein neues Dokument erstellen." ma:contentTypeScope="" ma:versionID="d27cb6497a249769435cf3bd5e416b59">
  <xsd:schema xmlns:xsd="http://www.w3.org/2001/XMLSchema" xmlns:xs="http://www.w3.org/2001/XMLSchema" xmlns:p="http://schemas.microsoft.com/office/2006/metadata/properties" xmlns:ns2="7b2e811b-0b2b-4bd3-b2f3-f8dc8dabd9b1" xmlns:ns3="bdd443df-52cd-43ac-929b-b235283965f9" targetNamespace="http://schemas.microsoft.com/office/2006/metadata/properties" ma:root="true" ma:fieldsID="d87b0834f6359467393eb568da01df9d" ns2:_="" ns3:_="">
    <xsd:import namespace="7b2e811b-0b2b-4bd3-b2f3-f8dc8dabd9b1"/>
    <xsd:import namespace="bdd443df-52cd-43ac-929b-b23528396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e811b-0b2b-4bd3-b2f3-f8dc8dabd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443df-52cd-43ac-929b-b23528396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8C47-FCA7-4BBC-98EA-37B09F11C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967059-8252-48C5-800C-6B68F438E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e811b-0b2b-4bd3-b2f3-f8dc8dabd9b1"/>
    <ds:schemaRef ds:uri="bdd443df-52cd-43ac-929b-b23528396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6D983-86AE-401B-B8C2-323EEDC14C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C4488D-237B-4AEE-A1E7-2EDC66576E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6f3b01-c9f8-4aad-bc2f-77b679753e40}" enabled="0" method="" siteId="{da6f3b01-c9f8-4aad-bc2f-77b679753e4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Hoffmann Neopac AG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MMD</dc:creator>
  <cp:lastModifiedBy>Caitlin Bishop</cp:lastModifiedBy>
  <cp:revision>4</cp:revision>
  <cp:lastPrinted>2023-04-18T17:46:00Z</cp:lastPrinted>
  <dcterms:created xsi:type="dcterms:W3CDTF">2025-02-04T17:12:00Z</dcterms:created>
  <dcterms:modified xsi:type="dcterms:W3CDTF">2025-02-04T17:16:00Z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0x0101007B839A72D7B36B488B1A9F8564EBD0A6</vt:lpwstr>
  </property>
</Properties>
</file>